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CF4" w:rsidRPr="00612F95" w:rsidRDefault="00A84CF4" w:rsidP="00612F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2F95">
        <w:rPr>
          <w:rFonts w:ascii="Times New Roman" w:hAnsi="Times New Roman" w:cs="Times New Roman"/>
          <w:b/>
          <w:sz w:val="24"/>
          <w:szCs w:val="24"/>
        </w:rPr>
        <w:t xml:space="preserve">Каждый 12-й </w:t>
      </w:r>
      <w:r w:rsidR="00612F95">
        <w:rPr>
          <w:rFonts w:ascii="Times New Roman" w:hAnsi="Times New Roman" w:cs="Times New Roman"/>
          <w:b/>
          <w:sz w:val="24"/>
          <w:szCs w:val="24"/>
        </w:rPr>
        <w:t>тамбовчанин</w:t>
      </w:r>
      <w:r w:rsidRPr="00612F95">
        <w:rPr>
          <w:rFonts w:ascii="Times New Roman" w:hAnsi="Times New Roman" w:cs="Times New Roman"/>
          <w:b/>
          <w:sz w:val="24"/>
          <w:szCs w:val="24"/>
        </w:rPr>
        <w:t xml:space="preserve"> копит с помощью программы долгосрочных сбережений</w:t>
      </w:r>
    </w:p>
    <w:p w:rsidR="00A84CF4" w:rsidRPr="00A84CF4" w:rsidRDefault="00A84CF4" w:rsidP="00A84CF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84CF4" w:rsidRPr="00A84CF4" w:rsidRDefault="00A84CF4" w:rsidP="00A84CF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4CF4">
        <w:rPr>
          <w:rFonts w:ascii="Times New Roman" w:hAnsi="Times New Roman" w:cs="Times New Roman"/>
          <w:sz w:val="24"/>
          <w:szCs w:val="24"/>
        </w:rPr>
        <w:t>Жители Тамбовской области заключили более 76 тысяч договоров по программе до</w:t>
      </w:r>
      <w:r w:rsidR="00612F95">
        <w:rPr>
          <w:rFonts w:ascii="Times New Roman" w:hAnsi="Times New Roman" w:cs="Times New Roman"/>
          <w:sz w:val="24"/>
          <w:szCs w:val="24"/>
        </w:rPr>
        <w:t>лгосрочных сбережений (ПДС). О</w:t>
      </w:r>
      <w:r w:rsidRPr="00A84CF4">
        <w:rPr>
          <w:rFonts w:ascii="Times New Roman" w:hAnsi="Times New Roman" w:cs="Times New Roman"/>
          <w:sz w:val="24"/>
          <w:szCs w:val="24"/>
        </w:rPr>
        <w:t>бщий объем взносов превысил 3,8 млрд рублей. Такие данные приводит Банк России по итог</w:t>
      </w:r>
      <w:r>
        <w:rPr>
          <w:rFonts w:ascii="Times New Roman" w:hAnsi="Times New Roman" w:cs="Times New Roman"/>
          <w:sz w:val="24"/>
          <w:szCs w:val="24"/>
        </w:rPr>
        <w:t xml:space="preserve">ам </w:t>
      </w:r>
      <w:r w:rsidR="00E94640">
        <w:rPr>
          <w:rFonts w:ascii="Times New Roman" w:hAnsi="Times New Roman" w:cs="Times New Roman"/>
          <w:sz w:val="24"/>
          <w:szCs w:val="24"/>
        </w:rPr>
        <w:t>пяти месяцев</w:t>
      </w:r>
      <w:r>
        <w:rPr>
          <w:rFonts w:ascii="Times New Roman" w:hAnsi="Times New Roman" w:cs="Times New Roman"/>
          <w:sz w:val="24"/>
          <w:szCs w:val="24"/>
        </w:rPr>
        <w:t xml:space="preserve"> 2026 года.</w:t>
      </w:r>
    </w:p>
    <w:p w:rsidR="00612F95" w:rsidRDefault="00564E67" w:rsidP="00A84CF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была запуще</w:t>
      </w:r>
      <w:r w:rsidR="00612F95">
        <w:rPr>
          <w:rFonts w:ascii="Times New Roman" w:hAnsi="Times New Roman" w:cs="Times New Roman"/>
          <w:sz w:val="24"/>
          <w:szCs w:val="24"/>
        </w:rPr>
        <w:t>на в начале 2024 года и</w:t>
      </w:r>
      <w:r w:rsidR="00A84CF4" w:rsidRPr="00A84CF4">
        <w:rPr>
          <w:rFonts w:ascii="Times New Roman" w:hAnsi="Times New Roman" w:cs="Times New Roman"/>
          <w:sz w:val="24"/>
          <w:szCs w:val="24"/>
        </w:rPr>
        <w:t xml:space="preserve"> за 2,5 года привлекла внимание каждого 12-го жителя региона. </w:t>
      </w:r>
      <w:r w:rsidR="00612F95">
        <w:rPr>
          <w:rFonts w:ascii="Times New Roman" w:hAnsi="Times New Roman" w:cs="Times New Roman"/>
          <w:sz w:val="24"/>
          <w:szCs w:val="24"/>
        </w:rPr>
        <w:t>Т</w:t>
      </w:r>
      <w:r w:rsidR="00A84CF4" w:rsidRPr="00A84CF4">
        <w:rPr>
          <w:rFonts w:ascii="Times New Roman" w:hAnsi="Times New Roman" w:cs="Times New Roman"/>
          <w:sz w:val="24"/>
          <w:szCs w:val="24"/>
        </w:rPr>
        <w:t xml:space="preserve">олько за первые </w:t>
      </w:r>
      <w:r w:rsidR="00E94640">
        <w:rPr>
          <w:rFonts w:ascii="Times New Roman" w:hAnsi="Times New Roman" w:cs="Times New Roman"/>
          <w:sz w:val="24"/>
          <w:szCs w:val="24"/>
        </w:rPr>
        <w:t>пять</w:t>
      </w:r>
      <w:bookmarkStart w:id="0" w:name="_GoBack"/>
      <w:bookmarkEnd w:id="0"/>
      <w:r w:rsidR="00A84CF4" w:rsidRPr="00A84CF4">
        <w:rPr>
          <w:rFonts w:ascii="Times New Roman" w:hAnsi="Times New Roman" w:cs="Times New Roman"/>
          <w:sz w:val="24"/>
          <w:szCs w:val="24"/>
        </w:rPr>
        <w:t xml:space="preserve"> месяцев </w:t>
      </w:r>
      <w:r w:rsidR="00612F95">
        <w:rPr>
          <w:rFonts w:ascii="Times New Roman" w:hAnsi="Times New Roman" w:cs="Times New Roman"/>
          <w:sz w:val="24"/>
          <w:szCs w:val="24"/>
        </w:rPr>
        <w:t>текущего</w:t>
      </w:r>
      <w:r w:rsidR="00A84CF4" w:rsidRPr="00A84CF4">
        <w:rPr>
          <w:rFonts w:ascii="Times New Roman" w:hAnsi="Times New Roman" w:cs="Times New Roman"/>
          <w:sz w:val="24"/>
          <w:szCs w:val="24"/>
        </w:rPr>
        <w:t xml:space="preserve"> года было заключено более 14,3 тысячи новых договоров</w:t>
      </w:r>
      <w:r w:rsidR="004317D3">
        <w:rPr>
          <w:rFonts w:ascii="Times New Roman" w:hAnsi="Times New Roman" w:cs="Times New Roman"/>
          <w:sz w:val="24"/>
          <w:szCs w:val="24"/>
        </w:rPr>
        <w:t xml:space="preserve">. В мае </w:t>
      </w:r>
      <w:r w:rsidR="00A84CF4" w:rsidRPr="00A84CF4">
        <w:rPr>
          <w:rFonts w:ascii="Times New Roman" w:hAnsi="Times New Roman" w:cs="Times New Roman"/>
          <w:sz w:val="24"/>
          <w:szCs w:val="24"/>
        </w:rPr>
        <w:t xml:space="preserve">прибавилось </w:t>
      </w:r>
      <w:r w:rsidR="00612F95">
        <w:rPr>
          <w:rFonts w:ascii="Times New Roman" w:hAnsi="Times New Roman" w:cs="Times New Roman"/>
          <w:sz w:val="24"/>
          <w:szCs w:val="24"/>
        </w:rPr>
        <w:t xml:space="preserve">свыше </w:t>
      </w:r>
      <w:r w:rsidR="00A84CF4" w:rsidRPr="00A84CF4">
        <w:rPr>
          <w:rFonts w:ascii="Times New Roman" w:hAnsi="Times New Roman" w:cs="Times New Roman"/>
          <w:sz w:val="24"/>
          <w:szCs w:val="24"/>
        </w:rPr>
        <w:t xml:space="preserve">2,5 тысячи участников. </w:t>
      </w:r>
      <w:r w:rsidR="004317D3" w:rsidRPr="004317D3">
        <w:rPr>
          <w:rFonts w:ascii="Times New Roman" w:hAnsi="Times New Roman" w:cs="Times New Roman"/>
          <w:sz w:val="24"/>
          <w:szCs w:val="24"/>
        </w:rPr>
        <w:t>Это выше среднемесячного показателя за полугодие.</w:t>
      </w:r>
      <w:r w:rsidR="004317D3">
        <w:rPr>
          <w:rFonts w:ascii="Times New Roman" w:hAnsi="Times New Roman" w:cs="Times New Roman"/>
          <w:sz w:val="24"/>
          <w:szCs w:val="24"/>
        </w:rPr>
        <w:t xml:space="preserve"> </w:t>
      </w:r>
      <w:r w:rsidR="00612F95">
        <w:rPr>
          <w:rFonts w:ascii="Times New Roman" w:hAnsi="Times New Roman" w:cs="Times New Roman"/>
          <w:sz w:val="24"/>
          <w:szCs w:val="24"/>
        </w:rPr>
        <w:t>Жители региона</w:t>
      </w:r>
      <w:r w:rsidR="00A84CF4" w:rsidRPr="00A84CF4">
        <w:rPr>
          <w:rFonts w:ascii="Times New Roman" w:hAnsi="Times New Roman" w:cs="Times New Roman"/>
          <w:sz w:val="24"/>
          <w:szCs w:val="24"/>
        </w:rPr>
        <w:t xml:space="preserve"> в 2026 году направили на свои счета более 1 млрд рублей. </w:t>
      </w:r>
      <w:r>
        <w:rPr>
          <w:rFonts w:ascii="Times New Roman" w:hAnsi="Times New Roman" w:cs="Times New Roman"/>
          <w:sz w:val="24"/>
          <w:szCs w:val="24"/>
        </w:rPr>
        <w:t>Около</w:t>
      </w:r>
      <w:r w:rsidR="00612F95">
        <w:rPr>
          <w:rFonts w:ascii="Times New Roman" w:hAnsi="Times New Roman" w:cs="Times New Roman"/>
          <w:sz w:val="24"/>
          <w:szCs w:val="24"/>
        </w:rPr>
        <w:t xml:space="preserve"> 730 млн из них</w:t>
      </w:r>
      <w:r>
        <w:rPr>
          <w:rFonts w:ascii="Times New Roman" w:hAnsi="Times New Roman" w:cs="Times New Roman"/>
          <w:sz w:val="24"/>
          <w:szCs w:val="24"/>
        </w:rPr>
        <w:t xml:space="preserve"> поступило</w:t>
      </w:r>
      <w:r w:rsidR="00612F95">
        <w:rPr>
          <w:rFonts w:ascii="Times New Roman" w:hAnsi="Times New Roman" w:cs="Times New Roman"/>
          <w:sz w:val="24"/>
          <w:szCs w:val="24"/>
        </w:rPr>
        <w:t xml:space="preserve"> </w:t>
      </w:r>
      <w:r w:rsidR="00A84CF4" w:rsidRPr="00A84CF4">
        <w:rPr>
          <w:rFonts w:ascii="Times New Roman" w:hAnsi="Times New Roman" w:cs="Times New Roman"/>
          <w:sz w:val="24"/>
          <w:szCs w:val="24"/>
        </w:rPr>
        <w:t>по</w:t>
      </w:r>
      <w:r w:rsidR="00612F95">
        <w:rPr>
          <w:rFonts w:ascii="Times New Roman" w:hAnsi="Times New Roman" w:cs="Times New Roman"/>
          <w:sz w:val="24"/>
          <w:szCs w:val="24"/>
        </w:rPr>
        <w:t xml:space="preserve"> договорам прошлых лет.</w:t>
      </w:r>
    </w:p>
    <w:p w:rsidR="00A84CF4" w:rsidRPr="00A84CF4" w:rsidRDefault="00A84CF4" w:rsidP="00612F9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4CF4">
        <w:rPr>
          <w:rFonts w:ascii="Times New Roman" w:hAnsi="Times New Roman" w:cs="Times New Roman"/>
          <w:sz w:val="24"/>
          <w:szCs w:val="24"/>
        </w:rPr>
        <w:t>«</w:t>
      </w:r>
      <w:r w:rsidR="00612F95">
        <w:rPr>
          <w:rFonts w:ascii="Times New Roman" w:hAnsi="Times New Roman" w:cs="Times New Roman"/>
          <w:sz w:val="24"/>
          <w:szCs w:val="24"/>
        </w:rPr>
        <w:t>Такая динамика</w:t>
      </w:r>
      <w:r w:rsidR="00612F95" w:rsidRPr="00A84CF4">
        <w:rPr>
          <w:rFonts w:ascii="Times New Roman" w:hAnsi="Times New Roman" w:cs="Times New Roman"/>
          <w:sz w:val="24"/>
          <w:szCs w:val="24"/>
        </w:rPr>
        <w:t xml:space="preserve"> говорит о том, что люди не просто открывают счета, а действительно формируют н</w:t>
      </w:r>
      <w:r w:rsidR="00612F95">
        <w:rPr>
          <w:rFonts w:ascii="Times New Roman" w:hAnsi="Times New Roman" w:cs="Times New Roman"/>
          <w:sz w:val="24"/>
          <w:szCs w:val="24"/>
        </w:rPr>
        <w:t>акопления на регулярной основе.</w:t>
      </w:r>
      <w:r w:rsidRPr="00A84CF4">
        <w:rPr>
          <w:rFonts w:ascii="Times New Roman" w:hAnsi="Times New Roman" w:cs="Times New Roman"/>
          <w:sz w:val="24"/>
          <w:szCs w:val="24"/>
        </w:rPr>
        <w:t xml:space="preserve"> Напомню, что государство </w:t>
      </w:r>
      <w:proofErr w:type="spellStart"/>
      <w:r w:rsidRPr="00A84CF4">
        <w:rPr>
          <w:rFonts w:ascii="Times New Roman" w:hAnsi="Times New Roman" w:cs="Times New Roman"/>
          <w:sz w:val="24"/>
          <w:szCs w:val="24"/>
        </w:rPr>
        <w:t>софинансирует</w:t>
      </w:r>
      <w:proofErr w:type="spellEnd"/>
      <w:r w:rsidRPr="00A84CF4">
        <w:rPr>
          <w:rFonts w:ascii="Times New Roman" w:hAnsi="Times New Roman" w:cs="Times New Roman"/>
          <w:sz w:val="24"/>
          <w:szCs w:val="24"/>
        </w:rPr>
        <w:t xml:space="preserve"> взносы граждан на сумму до 36 тысяч рублей в год</w:t>
      </w:r>
      <w:r w:rsidR="00612F95">
        <w:rPr>
          <w:rFonts w:ascii="Times New Roman" w:hAnsi="Times New Roman" w:cs="Times New Roman"/>
          <w:sz w:val="24"/>
          <w:szCs w:val="24"/>
        </w:rPr>
        <w:t>. У</w:t>
      </w:r>
      <w:r w:rsidRPr="00A84CF4">
        <w:rPr>
          <w:rFonts w:ascii="Times New Roman" w:hAnsi="Times New Roman" w:cs="Times New Roman"/>
          <w:sz w:val="24"/>
          <w:szCs w:val="24"/>
        </w:rPr>
        <w:t>частники также могут получить налоговый вычет. Это делает программу одним из наиболее выгодных инструментов для фор</w:t>
      </w:r>
      <w:r w:rsidR="00612F95">
        <w:rPr>
          <w:rFonts w:ascii="Times New Roman" w:hAnsi="Times New Roman" w:cs="Times New Roman"/>
          <w:sz w:val="24"/>
          <w:szCs w:val="24"/>
        </w:rPr>
        <w:t>мирования финансовой подушки», –</w:t>
      </w:r>
      <w:r w:rsidRPr="00A84CF4">
        <w:rPr>
          <w:rFonts w:ascii="Times New Roman" w:hAnsi="Times New Roman" w:cs="Times New Roman"/>
          <w:sz w:val="24"/>
          <w:szCs w:val="24"/>
        </w:rPr>
        <w:t xml:space="preserve"> отметил управляющий тамбовским отделение</w:t>
      </w:r>
      <w:r>
        <w:rPr>
          <w:rFonts w:ascii="Times New Roman" w:hAnsi="Times New Roman" w:cs="Times New Roman"/>
          <w:sz w:val="24"/>
          <w:szCs w:val="24"/>
        </w:rPr>
        <w:t>м Банка России Михаил Носенков.</w:t>
      </w:r>
    </w:p>
    <w:p w:rsidR="00760714" w:rsidRPr="00A84CF4" w:rsidRDefault="00A84CF4" w:rsidP="00A84CF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4CF4">
        <w:rPr>
          <w:rFonts w:ascii="Times New Roman" w:hAnsi="Times New Roman" w:cs="Times New Roman"/>
          <w:sz w:val="24"/>
          <w:szCs w:val="24"/>
        </w:rPr>
        <w:t>Участие в программе добровольное. Для вступления необходимо заключить договор с негосударственны</w:t>
      </w:r>
      <w:r w:rsidR="00612F95">
        <w:rPr>
          <w:rFonts w:ascii="Times New Roman" w:hAnsi="Times New Roman" w:cs="Times New Roman"/>
          <w:sz w:val="24"/>
          <w:szCs w:val="24"/>
        </w:rPr>
        <w:t>м пенсионным фондом –</w:t>
      </w:r>
      <w:r w:rsidRPr="00A84CF4">
        <w:rPr>
          <w:rFonts w:ascii="Times New Roman" w:hAnsi="Times New Roman" w:cs="Times New Roman"/>
          <w:sz w:val="24"/>
          <w:szCs w:val="24"/>
        </w:rPr>
        <w:t xml:space="preserve"> </w:t>
      </w:r>
      <w:r w:rsidR="00564E67">
        <w:rPr>
          <w:rFonts w:ascii="Times New Roman" w:hAnsi="Times New Roman" w:cs="Times New Roman"/>
          <w:sz w:val="24"/>
          <w:szCs w:val="24"/>
        </w:rPr>
        <w:t xml:space="preserve">одним из </w:t>
      </w:r>
      <w:r w:rsidRPr="00A84CF4">
        <w:rPr>
          <w:rFonts w:ascii="Times New Roman" w:hAnsi="Times New Roman" w:cs="Times New Roman"/>
          <w:sz w:val="24"/>
          <w:szCs w:val="24"/>
        </w:rPr>
        <w:t>операторо</w:t>
      </w:r>
      <w:r w:rsidR="00564E67">
        <w:rPr>
          <w:rFonts w:ascii="Times New Roman" w:hAnsi="Times New Roman" w:cs="Times New Roman"/>
          <w:sz w:val="24"/>
          <w:szCs w:val="24"/>
        </w:rPr>
        <w:t>в</w:t>
      </w:r>
      <w:r w:rsidRPr="00A84CF4">
        <w:rPr>
          <w:rFonts w:ascii="Times New Roman" w:hAnsi="Times New Roman" w:cs="Times New Roman"/>
          <w:sz w:val="24"/>
          <w:szCs w:val="24"/>
        </w:rPr>
        <w:t xml:space="preserve"> программы. Размер и периодичность взносов вкладчик определяет сам. Получить накопления можно через 15 лет после вступления или при достижении 55 лет для женщин и 60 лет для мужчин.</w:t>
      </w:r>
    </w:p>
    <w:sectPr w:rsidR="00760714" w:rsidRPr="00A84CF4" w:rsidSect="00A84C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F4"/>
    <w:rsid w:val="004317D3"/>
    <w:rsid w:val="00564E67"/>
    <w:rsid w:val="00612F95"/>
    <w:rsid w:val="00953083"/>
    <w:rsid w:val="00A84CF4"/>
    <w:rsid w:val="00AB4560"/>
    <w:rsid w:val="00E94640"/>
    <w:rsid w:val="00EE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C786"/>
  <w15:chartTrackingRefBased/>
  <w15:docId w15:val="{1809EEA0-40EA-40AB-AD99-50A1003F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68AlyabyevaSA</dc:creator>
  <cp:keywords/>
  <dc:description/>
  <cp:lastModifiedBy>Карташов Михаил Михайлович</cp:lastModifiedBy>
  <cp:revision>4</cp:revision>
  <dcterms:created xsi:type="dcterms:W3CDTF">2026-07-10T12:31:00Z</dcterms:created>
  <dcterms:modified xsi:type="dcterms:W3CDTF">2026-07-13T05:55:00Z</dcterms:modified>
</cp:coreProperties>
</file>