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4287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lastRow="0" w:firstRow="0" w:lastColumn="0" w:firstColumn="0" w:val="0000" w:noHBand="0" w:noVBand="0"/>
      </w:tblPr>
      <w:tblGrid>
        <w:gridCol w:w="7117"/>
        <w:gridCol w:w="7169"/>
      </w:tblGrid>
      <w:tr>
        <w:trPr/>
        <w:tc>
          <w:tcPr>
            <w:tcW w:w="7117" w:type="dxa"/>
            <w:tcBorders/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69" w:type="dxa"/>
            <w:tcBorders/>
          </w:tcPr>
          <w:p>
            <w:pPr>
              <w:pStyle w:val="Style26"/>
              <w:widowControl w:val="false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ПРИЛОЖЕНИЕ № 1</w:t>
            </w:r>
          </w:p>
          <w:p>
            <w:pPr>
              <w:pStyle w:val="Style26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муниципальной программе</w:t>
            </w:r>
          </w:p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>
                <w:sz w:val="22"/>
                <w:szCs w:val="22"/>
              </w:rPr>
              <w:t>«Культура Кирсановского района» на 2014-2030 годы</w:t>
            </w:r>
          </w:p>
        </w:tc>
      </w:tr>
    </w:tbl>
    <w:p>
      <w:pPr>
        <w:pStyle w:val="Normal"/>
        <w:spacing w:lineRule="atLeast" w:line="100"/>
        <w:jc w:val="center"/>
        <w:rPr/>
      </w:pPr>
      <w:r>
        <w:rPr/>
      </w:r>
    </w:p>
    <w:p>
      <w:pPr>
        <w:pStyle w:val="Normal"/>
        <w:spacing w:lineRule="exact" w:line="255"/>
        <w:ind w:firstLine="709"/>
        <w:jc w:val="center"/>
        <w:rPr/>
      </w:pPr>
      <w:r>
        <w:rPr>
          <w:b/>
          <w:bCs/>
          <w:spacing w:val="60"/>
          <w:sz w:val="28"/>
          <w:szCs w:val="28"/>
        </w:rPr>
        <w:t>ПЕРЕЧЕНЬ</w:t>
      </w:r>
    </w:p>
    <w:p>
      <w:pPr>
        <w:pStyle w:val="Normal"/>
        <w:spacing w:lineRule="exact" w:line="255"/>
        <w:ind w:firstLine="709"/>
        <w:jc w:val="center"/>
        <w:rPr/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показателей (индикаторов) муниципальной программы </w:t>
      </w:r>
    </w:p>
    <w:p>
      <w:pPr>
        <w:pStyle w:val="Normal"/>
        <w:spacing w:lineRule="exact" w:line="255"/>
        <w:ind w:firstLine="709"/>
        <w:jc w:val="center"/>
        <w:rPr/>
      </w:pPr>
      <w:r>
        <w:rPr>
          <w:b/>
          <w:bCs/>
          <w:sz w:val="28"/>
          <w:szCs w:val="28"/>
        </w:rPr>
        <w:t>«Культура Кирсановского района» на 2014-2030 годы</w:t>
      </w:r>
    </w:p>
    <w:p>
      <w:pPr>
        <w:pStyle w:val="Normal"/>
        <w:spacing w:lineRule="exact" w:line="255"/>
        <w:ind w:firstLine="709"/>
        <w:jc w:val="center"/>
        <w:rPr/>
      </w:pPr>
      <w:r>
        <w:rPr/>
      </w:r>
    </w:p>
    <w:tbl>
      <w:tblPr>
        <w:tblW w:w="14346" w:type="dxa"/>
        <w:jc w:val="left"/>
        <w:tblInd w:w="55" w:type="dxa"/>
        <w:tblLayout w:type="fixed"/>
        <w:tblCellMar>
          <w:top w:w="55" w:type="dxa"/>
          <w:left w:w="54" w:type="dxa"/>
          <w:bottom w:w="55" w:type="dxa"/>
          <w:right w:w="55" w:type="dxa"/>
        </w:tblCellMar>
        <w:tblLook w:noVBand="0" w:val="0000" w:noHBand="0" w:lastColumn="0" w:firstColumn="0" w:lastRow="0" w:firstRow="0"/>
      </w:tblPr>
      <w:tblGrid>
        <w:gridCol w:w="450"/>
        <w:gridCol w:w="1654"/>
        <w:gridCol w:w="1242"/>
        <w:gridCol w:w="679"/>
        <w:gridCol w:w="677"/>
        <w:gridCol w:w="621"/>
        <w:gridCol w:w="636"/>
        <w:gridCol w:w="677"/>
        <w:gridCol w:w="621"/>
        <w:gridCol w:w="679"/>
        <w:gridCol w:w="621"/>
        <w:gridCol w:w="635"/>
        <w:gridCol w:w="622"/>
        <w:gridCol w:w="621"/>
        <w:gridCol w:w="622"/>
        <w:gridCol w:w="733"/>
        <w:gridCol w:w="622"/>
        <w:gridCol w:w="637"/>
        <w:gridCol w:w="677"/>
        <w:gridCol w:w="616"/>
      </w:tblGrid>
      <w:tr>
        <w:trPr/>
        <w:tc>
          <w:tcPr>
            <w:tcW w:w="4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№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п/п</w:t>
            </w:r>
          </w:p>
        </w:tc>
        <w:tc>
          <w:tcPr>
            <w:tcW w:w="16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Показатель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(индикатор) (наименование)</w:t>
            </w:r>
          </w:p>
        </w:tc>
        <w:tc>
          <w:tcPr>
            <w:tcW w:w="12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Единица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измерения</w:t>
            </w:r>
          </w:p>
        </w:tc>
        <w:tc>
          <w:tcPr>
            <w:tcW w:w="10996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Значения показателей (по годам)</w:t>
            </w:r>
          </w:p>
        </w:tc>
      </w:tr>
      <w:tr>
        <w:trPr/>
        <w:tc>
          <w:tcPr>
            <w:tcW w:w="45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65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4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2014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2015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2016</w:t>
            </w:r>
          </w:p>
        </w:tc>
        <w:tc>
          <w:tcPr>
            <w:tcW w:w="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2017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2018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2019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2020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2021</w:t>
            </w:r>
          </w:p>
        </w:tc>
        <w:tc>
          <w:tcPr>
            <w:tcW w:w="63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2022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2023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2024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2025</w:t>
            </w:r>
          </w:p>
        </w:tc>
        <w:tc>
          <w:tcPr>
            <w:tcW w:w="73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2026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2027</w:t>
            </w:r>
          </w:p>
        </w:tc>
        <w:tc>
          <w:tcPr>
            <w:tcW w:w="6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2028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2029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2030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2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3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4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6</w:t>
            </w:r>
          </w:p>
        </w:tc>
        <w:tc>
          <w:tcPr>
            <w:tcW w:w="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7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8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9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10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11</w:t>
            </w:r>
          </w:p>
        </w:tc>
        <w:tc>
          <w:tcPr>
            <w:tcW w:w="63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12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13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14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15</w:t>
            </w:r>
          </w:p>
        </w:tc>
        <w:tc>
          <w:tcPr>
            <w:tcW w:w="73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16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17</w:t>
            </w:r>
          </w:p>
        </w:tc>
        <w:tc>
          <w:tcPr>
            <w:tcW w:w="6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18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19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20</w:t>
            </w:r>
          </w:p>
        </w:tc>
      </w:tr>
      <w:tr>
        <w:trPr/>
        <w:tc>
          <w:tcPr>
            <w:tcW w:w="14342" w:type="dxa"/>
            <w:gridSpan w:val="2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>
                <w:b/>
                <w:bCs/>
              </w:rPr>
              <w:t>Муниципальная программа «Культура Кирсановского района» на 2014-20</w:t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</w:rPr>
              <w:t>0 годы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1.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rFonts w:cs="Times New Roman"/>
              </w:rPr>
              <w:t>Прирост количества посещений учреждений культуры по сравнению с 2012 годом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Процент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spacing w:before="0" w:after="120"/>
              <w:jc w:val="center"/>
              <w:rPr/>
            </w:pPr>
            <w:r>
              <w:rPr/>
              <w:t>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spacing w:before="0" w:after="120"/>
              <w:jc w:val="center"/>
              <w:rPr/>
            </w:pPr>
            <w:r>
              <w:rPr/>
              <w:t>1</w:t>
            </w:r>
          </w:p>
        </w:tc>
        <w:tc>
          <w:tcPr>
            <w:tcW w:w="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73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2.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spacing w:lineRule="atLeast" w:line="100" w:before="0" w:after="0"/>
              <w:jc w:val="both"/>
              <w:rPr/>
            </w:pPr>
            <w:r>
              <w:rPr>
                <w:rFonts w:cs="Times New Roman"/>
              </w:rPr>
              <w:t>Прирост количества культурно-просветительских мероприятий, проведенных организациями культуры в образовательных учреждениях, по сравнению с 2012 годом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Процент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73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3.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spacing w:before="0" w:after="120"/>
              <w:jc w:val="both"/>
              <w:rPr/>
            </w:pPr>
            <w:r>
              <w:rPr>
                <w:rFonts w:cs="Times New Roman"/>
              </w:rPr>
              <w:t>Прирост числа лауреатов международных, межрегиональных и областных конкурсов и фестивалей в сфере культуры по сравнению с 2012 годом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Процент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73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4.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Повышение уровня удовлетворенности жителей района качеством предоставления  муниципальных услуг в сфере культуры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Процент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73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</w:tr>
      <w:tr>
        <w:trPr>
          <w:trHeight w:val="495" w:hRule="atLeast"/>
        </w:trPr>
        <w:tc>
          <w:tcPr>
            <w:tcW w:w="14342" w:type="dxa"/>
            <w:gridSpan w:val="20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ind w:left="-55" w:right="-5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1. Подпрограмма «Наследие»</w:t>
            </w:r>
          </w:p>
          <w:p>
            <w:pPr>
              <w:pStyle w:val="Style26"/>
              <w:widowControl w:val="false"/>
              <w:spacing w:lineRule="atLeast" w:line="100"/>
              <w:ind w:right="-5" w:hanging="0"/>
              <w:jc w:val="center"/>
              <w:rPr/>
            </w:pPr>
            <w:r>
              <w:rPr/>
            </w:r>
          </w:p>
        </w:tc>
      </w:tr>
      <w:tr>
        <w:trPr>
          <w:trHeight w:val="898" w:hRule="atLeast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ind w:right="-5" w:hanging="0"/>
              <w:jc w:val="center"/>
              <w:rPr>
                <w:bCs/>
              </w:rPr>
            </w:pPr>
            <w:r>
              <w:rPr>
                <w:bCs/>
              </w:rPr>
              <w:t>1.1.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both"/>
              <w:rPr/>
            </w:pPr>
            <w:r>
              <w:rPr/>
              <w:t>Увеличение числа  пользователей архивной информацией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Процент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</w:tc>
      </w:tr>
      <w:tr>
        <w:trPr>
          <w:trHeight w:val="414" w:hRule="atLeast"/>
        </w:trPr>
        <w:tc>
          <w:tcPr>
            <w:tcW w:w="14342" w:type="dxa"/>
            <w:gridSpan w:val="20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b/>
                <w:b/>
              </w:rPr>
            </w:pPr>
            <w:r>
              <w:rPr>
                <w:b/>
              </w:rPr>
              <w:t>2. Подпрограмма «Организация культурно–досугового обслуживания населения»</w:t>
            </w:r>
          </w:p>
        </w:tc>
      </w:tr>
      <w:tr>
        <w:trPr>
          <w:trHeight w:val="1140" w:hRule="atLeast"/>
        </w:trPr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2.1.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Число массовых культурно – досуговых мероприятий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Процент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73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</w:tr>
      <w:tr>
        <w:trPr>
          <w:trHeight w:val="241" w:hRule="atLeast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2.2.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Число посетителей и участников культурно – досуговых мероприятий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Процент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pacing w:lineRule="auto" w:line="240"/>
              <w:jc w:val="center"/>
              <w:rPr/>
            </w:pPr>
            <w:r>
              <w:rPr/>
              <w:t>0,5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/>
            </w:pPr>
            <w:r>
              <w:rPr/>
              <w:t>0,5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/>
            </w:pPr>
            <w:r>
              <w:rPr/>
              <w:t>0,5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/>
            </w:pPr>
            <w:r>
              <w:rPr/>
              <w:t>0,5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/>
            </w:pPr>
            <w:r>
              <w:rPr/>
              <w:t>0,5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/>
            </w:pPr>
            <w:r>
              <w:rPr/>
              <w:t>0,5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/>
            </w:pPr>
            <w:r>
              <w:rPr/>
              <w:t>0,5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/>
            </w:pPr>
            <w:r>
              <w:rPr/>
              <w:t>0,5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0,5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0,5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0,5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0,5</w:t>
            </w:r>
          </w:p>
        </w:tc>
      </w:tr>
      <w:tr>
        <w:trPr>
          <w:trHeight w:val="207" w:hRule="atLeast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2.3.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Количество конкурсов, фестивалей районного, зонального, областного, межрегионального значения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Процент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</w:tr>
      <w:tr>
        <w:trPr>
          <w:trHeight w:val="265" w:hRule="atLeast"/>
        </w:trPr>
        <w:tc>
          <w:tcPr>
            <w:tcW w:w="14342" w:type="dxa"/>
            <w:gridSpan w:val="20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b/>
                <w:b/>
              </w:rPr>
            </w:pPr>
            <w:r>
              <w:rPr>
                <w:b/>
              </w:rPr>
              <w:t>3. Подпрограмма «Организация библиотечного обслуживания населения»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3.1.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Среднее число книговыдач в расчете на 1 тыс. человек населения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Экземпля-ров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10240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10240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10240</w:t>
            </w:r>
          </w:p>
        </w:tc>
        <w:tc>
          <w:tcPr>
            <w:tcW w:w="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10240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10240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10240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10240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10240</w:t>
            </w:r>
          </w:p>
        </w:tc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10240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10240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10240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10240</w:t>
            </w:r>
          </w:p>
        </w:tc>
        <w:tc>
          <w:tcPr>
            <w:tcW w:w="73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10240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10240</w:t>
            </w:r>
          </w:p>
        </w:tc>
        <w:tc>
          <w:tcPr>
            <w:tcW w:w="6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10240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10240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10240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3.2.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Количество экземпляров новых поступлений в библиотечные фонды общедоступных библиотек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Экземпля-ров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500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500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500</w:t>
            </w:r>
          </w:p>
        </w:tc>
        <w:tc>
          <w:tcPr>
            <w:tcW w:w="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500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500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500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500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500</w:t>
            </w:r>
          </w:p>
        </w:tc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500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500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500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500</w:t>
            </w:r>
          </w:p>
        </w:tc>
        <w:tc>
          <w:tcPr>
            <w:tcW w:w="73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500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500</w:t>
            </w:r>
          </w:p>
        </w:tc>
        <w:tc>
          <w:tcPr>
            <w:tcW w:w="6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500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500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500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3.3.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Среднее число посещений библиотек на 1000 жителей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Единиц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4,0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4,0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4,0</w:t>
            </w:r>
          </w:p>
        </w:tc>
        <w:tc>
          <w:tcPr>
            <w:tcW w:w="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4,0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4,0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4,0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4,0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4,0</w:t>
            </w:r>
          </w:p>
        </w:tc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4,0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4,0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4,0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73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6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4</w:t>
            </w:r>
          </w:p>
        </w:tc>
      </w:tr>
      <w:tr>
        <w:trPr/>
        <w:tc>
          <w:tcPr>
            <w:tcW w:w="14342" w:type="dxa"/>
            <w:gridSpan w:val="2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4. Подпрограмма «Материально-техническое обеспечение деятельности</w:t>
            </w:r>
          </w:p>
          <w:p>
            <w:pPr>
              <w:pStyle w:val="Style26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муниципальных учреждений культуры на 2014-20</w:t>
            </w:r>
            <w:r>
              <w:rPr>
                <w:b/>
              </w:rPr>
              <w:t>3</w:t>
            </w:r>
            <w:r>
              <w:rPr>
                <w:b/>
              </w:rPr>
              <w:t>0 годы»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4.1.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Обеспечение высокого качества и своевременного предоставления услуг по обслуживанию администрации Кирсановского района и муниципальных учреждений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3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6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67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6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4.2.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Количество обслуживаемых муниципальных учреждений района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Единиц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6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73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6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6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4.3.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Количество обоснованных жалоб со стороны потребителей услуг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Единиц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73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4.4.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Доля заявок по транспортному обслуживанию, выполненных в срок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Процент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100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73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4.5.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Количество аварийных ситуаций, дорожно-транспортных происшествий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Единиц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73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4.6.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Нарушение сроков предоставления форм бюджетной отчетности по всем обслуживаемым учреждениям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Единиц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73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0</w:t>
            </w:r>
          </w:p>
        </w:tc>
      </w:tr>
      <w:tr>
        <w:trPr/>
        <w:tc>
          <w:tcPr>
            <w:tcW w:w="14342" w:type="dxa"/>
            <w:gridSpan w:val="2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5. Подпрограмма «Обеспечение условий реализации муниципальной программы</w:t>
            </w:r>
          </w:p>
          <w:p>
            <w:pPr>
              <w:pStyle w:val="Style26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>«Культура Кирсановского района» на 2014-20</w:t>
            </w:r>
            <w:r>
              <w:rPr>
                <w:b/>
              </w:rPr>
              <w:t>30</w:t>
            </w:r>
            <w:r>
              <w:rPr>
                <w:b/>
              </w:rPr>
              <w:t xml:space="preserve"> годы»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5.1.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Соотношение средней заработной платы работников учреждений культуры, повышение оплаты труда которых предусмотрено Указом Президента Российской Федерации от 07.05.2012 № 597 «О мероприятиях по реализации государственной политики», средней заработной плате Тамбовской области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Рублей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1400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1500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1500</w:t>
            </w:r>
          </w:p>
        </w:tc>
        <w:tc>
          <w:tcPr>
            <w:tcW w:w="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16054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16300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16700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17200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17200</w:t>
            </w:r>
          </w:p>
        </w:tc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17200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17200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17200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17200</w:t>
            </w:r>
          </w:p>
        </w:tc>
        <w:tc>
          <w:tcPr>
            <w:tcW w:w="73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17200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17200</w:t>
            </w:r>
          </w:p>
        </w:tc>
        <w:tc>
          <w:tcPr>
            <w:tcW w:w="6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17200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17200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17200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5.2.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Сохранение численности работников учреждений культуры района (среднесписочная)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Человек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41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41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41</w:t>
            </w:r>
          </w:p>
        </w:tc>
        <w:tc>
          <w:tcPr>
            <w:tcW w:w="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41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41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41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41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41</w:t>
            </w:r>
          </w:p>
        </w:tc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41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41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41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41</w:t>
            </w:r>
          </w:p>
        </w:tc>
        <w:tc>
          <w:tcPr>
            <w:tcW w:w="73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41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41</w:t>
            </w:r>
          </w:p>
        </w:tc>
        <w:tc>
          <w:tcPr>
            <w:tcW w:w="6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41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41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41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5.3.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Увеличение доли публичных библиотек, подключенных к сети «Интернет», в общем количестве библиотек района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Количество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</w:t>
            </w:r>
          </w:p>
        </w:tc>
        <w:tc>
          <w:tcPr>
            <w:tcW w:w="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15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16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17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18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19</w:t>
            </w:r>
          </w:p>
        </w:tc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</w:t>
            </w:r>
          </w:p>
        </w:tc>
        <w:tc>
          <w:tcPr>
            <w:tcW w:w="73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</w:t>
            </w:r>
          </w:p>
        </w:tc>
        <w:tc>
          <w:tcPr>
            <w:tcW w:w="6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</w:t>
            </w:r>
          </w:p>
        </w:tc>
      </w:tr>
      <w:tr>
        <w:trPr/>
        <w:tc>
          <w:tcPr>
            <w:tcW w:w="14342" w:type="dxa"/>
            <w:gridSpan w:val="2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>
                <w:b/>
              </w:rPr>
              <w:t>6. Подпрограмма «Развитие туризма в Кирсановском районе на 2014-20</w:t>
            </w:r>
            <w:r>
              <w:rPr>
                <w:b/>
              </w:rPr>
              <w:t>3</w:t>
            </w:r>
            <w:r>
              <w:rPr>
                <w:b/>
              </w:rPr>
              <w:t>0 годы»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6.1.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Количество туристов, посетивших Кирсановский район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Человек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45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60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75</w:t>
            </w:r>
          </w:p>
        </w:tc>
        <w:tc>
          <w:tcPr>
            <w:tcW w:w="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90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120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150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175</w:t>
            </w:r>
          </w:p>
        </w:tc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200</w:t>
            </w:r>
          </w:p>
        </w:tc>
        <w:tc>
          <w:tcPr>
            <w:tcW w:w="73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200</w:t>
            </w:r>
          </w:p>
        </w:tc>
        <w:tc>
          <w:tcPr>
            <w:tcW w:w="6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200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200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6.2.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Количество туристов, принявших участие во внутреннем туризме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Человек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75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150</w:t>
            </w:r>
          </w:p>
        </w:tc>
        <w:tc>
          <w:tcPr>
            <w:tcW w:w="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175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225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250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275</w:t>
            </w:r>
          </w:p>
        </w:tc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300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300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300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300</w:t>
            </w:r>
          </w:p>
        </w:tc>
        <w:tc>
          <w:tcPr>
            <w:tcW w:w="73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300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300</w:t>
            </w:r>
          </w:p>
        </w:tc>
        <w:tc>
          <w:tcPr>
            <w:tcW w:w="6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300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300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300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6.3.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Количество открытых гостевых домов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Единиц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-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73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6.4.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Количество коллективных средств размещения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Единиц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-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73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6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14342" w:type="dxa"/>
            <w:gridSpan w:val="2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7. Подпрограмма «Искусство»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7.1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Увеличение количества учащихся в муниципальном бюджетном учреждении дополнительного образования «Детская школа искусств» Кирсановского района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Человек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73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6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</w:t>
            </w:r>
          </w:p>
        </w:tc>
      </w:tr>
      <w:tr>
        <w:trPr/>
        <w:tc>
          <w:tcPr>
            <w:tcW w:w="14342" w:type="dxa"/>
            <w:gridSpan w:val="2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8. Подпрограмма «Сохранение, использование, популяризация и охрана объектов культурного наследия Кирсановского района на 2017 – 20</w:t>
            </w:r>
            <w:r>
              <w:rPr>
                <w:b/>
              </w:rPr>
              <w:t>30</w:t>
            </w:r>
            <w:r>
              <w:rPr>
                <w:b/>
              </w:rPr>
              <w:t xml:space="preserve"> годы»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8.1.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Реставрация объектов культурного наследия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Единиц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-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73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</w:tr>
    </w:tbl>
    <w:p>
      <w:pPr>
        <w:pStyle w:val="Normal"/>
        <w:spacing w:lineRule="atLeast" w:line="100"/>
        <w:jc w:val="center"/>
        <w:rPr/>
      </w:pPr>
      <w:r>
        <w:rPr/>
      </w:r>
    </w:p>
    <w:sectPr>
      <w:headerReference w:type="default" r:id="rId2"/>
      <w:type w:val="nextPage"/>
      <w:pgSz w:orient="landscape" w:w="16838" w:h="11906"/>
      <w:pgMar w:left="1701" w:right="850" w:header="0" w:top="1134" w:footer="0" w:bottom="1648" w:gutter="0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roman"/>
    <w:pitch w:val="variable"/>
  </w:font>
  <w:font w:name="Courier New">
    <w:charset w:val="01"/>
    <w:family w:val="roman"/>
    <w:pitch w:val="variable"/>
  </w:font>
  <w:font w:name="Tahoma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1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9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91565" cy="17462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908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1"/>
                            <w:rPr>
                              <w:rStyle w:val="Pagenumber"/>
                              <w:rFonts w:cs="Tahoma"/>
                            </w:rPr>
                          </w:pPr>
                          <w:r>
                            <w:rPr>
                              <w:rStyle w:val="Pagenumber"/>
                              <w:rFonts w:cs="Tahoma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rFonts w:cs="Tahoma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rFonts w:cs="Tahoma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rFonts w:cs="Tahoma"/>
                              <w:color w:val="000000"/>
                            </w:rPr>
                            <w:t>9</w:t>
                          </w:r>
                          <w:r>
                            <w:rPr>
                              <w:rStyle w:val="Pagenumber"/>
                              <w:rFonts w:cs="Tahom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314.2pt;margin-top:0.05pt;width:85.85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1"/>
                      <w:rPr>
                        <w:rStyle w:val="Pagenumber"/>
                        <w:rFonts w:cs="Tahoma"/>
                      </w:rPr>
                    </w:pPr>
                    <w:r>
                      <w:rPr>
                        <w:rStyle w:val="Pagenumber"/>
                        <w:rFonts w:cs="Tahoma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rFonts w:cs="Tahoma"/>
                        <w:color w:val="000000"/>
                      </w:rPr>
                      <w:instrText> PAGE </w:instrText>
                    </w:r>
                    <w:r>
                      <w:rPr>
                        <w:rStyle w:val="Pagenumber"/>
                        <w:rFonts w:cs="Tahoma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rFonts w:cs="Tahoma"/>
                        <w:color w:val="000000"/>
                      </w:rPr>
                      <w:t>9</w:t>
                    </w:r>
                    <w:r>
                      <w:rPr>
                        <w:rStyle w:val="Pagenumber"/>
                        <w:rFonts w:cs="Tahoma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true"/>
  <w:compat>
    <w:compatSetting w:name="compatibilityMode" w:uri="http://schemas.microsoft.com/office/word" w:val="1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customStyle="1">
    <w:name w:val="Normal"/>
    <w:uiPriority w:val="99"/>
    <w:qFormat/>
    <w:rsid w:val="00ac034d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ahoma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Style24"/>
    <w:next w:val="Style20"/>
    <w:link w:val="10"/>
    <w:uiPriority w:val="99"/>
    <w:qFormat/>
    <w:rsid w:val="00ac034d"/>
    <w:pPr>
      <w:numPr>
        <w:ilvl w:val="0"/>
        <w:numId w:val="1"/>
      </w:numPr>
      <w:spacing w:before="108" w:after="108"/>
      <w:ind w:left="0" w:hanging="0"/>
      <w:jc w:val="center"/>
      <w:outlineLvl w:val="0"/>
    </w:pPr>
    <w:rPr>
      <w:b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link w:val="1"/>
    <w:uiPriority w:val="99"/>
    <w:qFormat/>
    <w:locked/>
    <w:rsid w:val="00fe14af"/>
    <w:rPr>
      <w:rFonts w:ascii="Cambria" w:hAnsi="Cambria" w:cs="Times New Roman"/>
      <w:b/>
      <w:bCs/>
      <w:kern w:val="2"/>
      <w:sz w:val="32"/>
      <w:szCs w:val="32"/>
    </w:rPr>
  </w:style>
  <w:style w:type="character" w:styleId="Style13" w:customStyle="1">
    <w:name w:val="Основной текст Знак"/>
    <w:link w:val="a1"/>
    <w:uiPriority w:val="99"/>
    <w:semiHidden/>
    <w:qFormat/>
    <w:locked/>
    <w:rsid w:val="00fe14af"/>
    <w:rPr>
      <w:rFonts w:cs="Times New Roman"/>
    </w:rPr>
  </w:style>
  <w:style w:type="character" w:styleId="Style14" w:customStyle="1">
    <w:name w:val="Подзаголовок Знак"/>
    <w:link w:val="a8"/>
    <w:uiPriority w:val="99"/>
    <w:qFormat/>
    <w:locked/>
    <w:rsid w:val="00fe14af"/>
    <w:rPr>
      <w:rFonts w:ascii="Cambria" w:hAnsi="Cambria" w:cs="Times New Roman"/>
      <w:sz w:val="24"/>
      <w:szCs w:val="24"/>
    </w:rPr>
  </w:style>
  <w:style w:type="character" w:styleId="Style15" w:customStyle="1">
    <w:name w:val="Название Знак"/>
    <w:link w:val="ab"/>
    <w:uiPriority w:val="99"/>
    <w:qFormat/>
    <w:locked/>
    <w:rsid w:val="00fe14af"/>
    <w:rPr>
      <w:rFonts w:ascii="Cambria" w:hAnsi="Cambria" w:cs="Times New Roman"/>
      <w:b/>
      <w:bCs/>
      <w:kern w:val="2"/>
      <w:sz w:val="32"/>
      <w:szCs w:val="32"/>
    </w:rPr>
  </w:style>
  <w:style w:type="character" w:styleId="Style16" w:customStyle="1">
    <w:name w:val="Верхний колонтитул Знак"/>
    <w:link w:val="af2"/>
    <w:uiPriority w:val="99"/>
    <w:semiHidden/>
    <w:qFormat/>
    <w:locked/>
    <w:rsid w:val="00fe14af"/>
    <w:rPr>
      <w:rFonts w:cs="Times New Roman"/>
    </w:rPr>
  </w:style>
  <w:style w:type="character" w:styleId="Style17" w:customStyle="1">
    <w:name w:val="Нижний колонтитул Знак"/>
    <w:link w:val="af4"/>
    <w:uiPriority w:val="99"/>
    <w:semiHidden/>
    <w:qFormat/>
    <w:locked/>
    <w:rsid w:val="00fe14af"/>
    <w:rPr>
      <w:rFonts w:cs="Times New Roman"/>
    </w:rPr>
  </w:style>
  <w:style w:type="character" w:styleId="Style18" w:customStyle="1">
    <w:name w:val="Текст выноски Знак"/>
    <w:link w:val="af6"/>
    <w:uiPriority w:val="99"/>
    <w:semiHidden/>
    <w:qFormat/>
    <w:locked/>
    <w:rsid w:val="00f13880"/>
    <w:rPr>
      <w:rFonts w:ascii="Times New Roman" w:hAnsi="Times New Roman" w:cs="Times New Roman"/>
      <w:sz w:val="2"/>
    </w:rPr>
  </w:style>
  <w:style w:type="character" w:styleId="Pagenumber">
    <w:name w:val="page number"/>
    <w:uiPriority w:val="99"/>
    <w:qFormat/>
    <w:rsid w:val="00637930"/>
    <w:rPr>
      <w:rFonts w:cs="Times New Roman"/>
    </w:rPr>
  </w:style>
  <w:style w:type="paragraph" w:styleId="Style19" w:customStyle="1">
    <w:name w:val="Заголовок"/>
    <w:basedOn w:val="Normal"/>
    <w:next w:val="Style20"/>
    <w:uiPriority w:val="99"/>
    <w:qFormat/>
    <w:rsid w:val="00ac034d"/>
    <w:pPr>
      <w:keepNext w:val="true"/>
      <w:spacing w:before="240" w:after="120"/>
    </w:pPr>
    <w:rPr>
      <w:rFonts w:ascii="Arial" w:hAnsi="Arial" w:eastAsia="MS PGothic"/>
      <w:sz w:val="28"/>
      <w:szCs w:val="28"/>
    </w:rPr>
  </w:style>
  <w:style w:type="paragraph" w:styleId="Style20">
    <w:name w:val="Body Text"/>
    <w:basedOn w:val="Normal"/>
    <w:link w:val="a7"/>
    <w:uiPriority w:val="99"/>
    <w:rsid w:val="00ac034d"/>
    <w:pPr>
      <w:spacing w:before="0" w:after="120"/>
    </w:pPr>
    <w:rPr/>
  </w:style>
  <w:style w:type="paragraph" w:styleId="Style21">
    <w:name w:val="List"/>
    <w:basedOn w:val="Style20"/>
    <w:uiPriority w:val="99"/>
    <w:rsid w:val="00ac034d"/>
    <w:pPr/>
    <w:rPr/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Droid Sans Devanagari"/>
    </w:rPr>
  </w:style>
  <w:style w:type="paragraph" w:styleId="Style24">
    <w:name w:val="Title"/>
    <w:basedOn w:val="Normal"/>
    <w:next w:val="Style20"/>
    <w:link w:val="ac"/>
    <w:uiPriority w:val="99"/>
    <w:qFormat/>
    <w:rsid w:val="00ac034d"/>
    <w:pPr>
      <w:suppressLineNumbers/>
      <w:spacing w:before="120" w:after="120"/>
    </w:pPr>
    <w:rPr>
      <w:i/>
      <w:iCs/>
    </w:rPr>
  </w:style>
  <w:style w:type="paragraph" w:styleId="Style25">
    <w:name w:val="Subtitle"/>
    <w:basedOn w:val="Style24"/>
    <w:next w:val="Style20"/>
    <w:link w:val="a9"/>
    <w:uiPriority w:val="99"/>
    <w:qFormat/>
    <w:rsid w:val="00ac034d"/>
    <w:pPr>
      <w:jc w:val="center"/>
    </w:pPr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qFormat/>
    <w:rsid w:val="004845ec"/>
    <w:pPr>
      <w:ind w:left="220" w:hanging="220"/>
    </w:pPr>
    <w:rPr/>
  </w:style>
  <w:style w:type="paragraph" w:styleId="Indexheading">
    <w:name w:val="index heading"/>
    <w:basedOn w:val="Normal"/>
    <w:uiPriority w:val="99"/>
    <w:qFormat/>
    <w:rsid w:val="00ac034d"/>
    <w:pPr>
      <w:suppressLineNumbers/>
    </w:pPr>
    <w:rPr/>
  </w:style>
  <w:style w:type="paragraph" w:styleId="Style26" w:customStyle="1">
    <w:name w:val="Содержимое таблицы"/>
    <w:basedOn w:val="Normal"/>
    <w:uiPriority w:val="99"/>
    <w:qFormat/>
    <w:rsid w:val="00ac034d"/>
    <w:pPr>
      <w:suppressLineNumbers/>
    </w:pPr>
    <w:rPr/>
  </w:style>
  <w:style w:type="paragraph" w:styleId="Style27" w:customStyle="1">
    <w:name w:val="Заголовок таблицы"/>
    <w:basedOn w:val="Style26"/>
    <w:uiPriority w:val="99"/>
    <w:qFormat/>
    <w:rsid w:val="00ac034d"/>
    <w:pPr>
      <w:jc w:val="center"/>
    </w:pPr>
    <w:rPr>
      <w:b/>
      <w:bCs/>
    </w:rPr>
  </w:style>
  <w:style w:type="paragraph" w:styleId="Style28" w:customStyle="1">
    <w:name w:val="Нормальный (таблица)"/>
    <w:uiPriority w:val="99"/>
    <w:qFormat/>
    <w:rsid w:val="00ac034d"/>
    <w:pPr>
      <w:widowControl w:val="false"/>
      <w:suppressAutoHyphens w:val="true"/>
      <w:bidi w:val="0"/>
      <w:spacing w:before="0" w:after="0"/>
      <w:jc w:val="both"/>
    </w:pPr>
    <w:rPr>
      <w:rFonts w:ascii="Arial" w:hAnsi="Arial" w:eastAsia="Times New Roman" w:cs="Tahoma"/>
      <w:color w:val="auto"/>
      <w:kern w:val="0"/>
      <w:sz w:val="24"/>
      <w:szCs w:val="24"/>
      <w:lang w:val="ru-RU" w:eastAsia="ru-RU" w:bidi="fa-IR"/>
    </w:rPr>
  </w:style>
  <w:style w:type="paragraph" w:styleId="Standard" w:customStyle="1">
    <w:name w:val="Standard"/>
    <w:uiPriority w:val="99"/>
    <w:qFormat/>
    <w:rsid w:val="00ac034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Mangal"/>
      <w:color w:val="auto"/>
      <w:kern w:val="0"/>
      <w:sz w:val="24"/>
      <w:szCs w:val="24"/>
      <w:lang w:val="ru-RU" w:eastAsia="ja-JP" w:bidi="hi-IN"/>
    </w:rPr>
  </w:style>
  <w:style w:type="paragraph" w:styleId="Style29" w:customStyle="1">
    <w:name w:val="Текст в заданном формате"/>
    <w:basedOn w:val="Normal"/>
    <w:uiPriority w:val="99"/>
    <w:qFormat/>
    <w:rsid w:val="00ac034d"/>
    <w:pPr/>
    <w:rPr>
      <w:rFonts w:ascii="Courier New" w:hAnsi="Courier New" w:cs="Courier New"/>
      <w:sz w:val="20"/>
      <w:szCs w:val="20"/>
    </w:rPr>
  </w:style>
  <w:style w:type="paragraph" w:styleId="Style30">
    <w:name w:val="Верхний и нижний колонтитулы"/>
    <w:basedOn w:val="Normal"/>
    <w:qFormat/>
    <w:pPr/>
    <w:rPr/>
  </w:style>
  <w:style w:type="paragraph" w:styleId="Style31">
    <w:name w:val="Header"/>
    <w:basedOn w:val="Normal"/>
    <w:link w:val="af3"/>
    <w:uiPriority w:val="99"/>
    <w:rsid w:val="00ac034d"/>
    <w:pPr>
      <w:suppressLineNumbers/>
      <w:tabs>
        <w:tab w:val="clear" w:pos="706"/>
        <w:tab w:val="center" w:pos="7285" w:leader="none"/>
        <w:tab w:val="right" w:pos="14570" w:leader="none"/>
      </w:tabs>
    </w:pPr>
    <w:rPr/>
  </w:style>
  <w:style w:type="paragraph" w:styleId="Style32">
    <w:name w:val="Footer"/>
    <w:basedOn w:val="Normal"/>
    <w:link w:val="af5"/>
    <w:uiPriority w:val="99"/>
    <w:rsid w:val="00ac034d"/>
    <w:pPr>
      <w:suppressLineNumbers/>
      <w:tabs>
        <w:tab w:val="clear" w:pos="706"/>
        <w:tab w:val="center" w:pos="7285" w:leader="none"/>
        <w:tab w:val="right" w:pos="14570" w:leader="none"/>
      </w:tabs>
    </w:pPr>
    <w:rPr/>
  </w:style>
  <w:style w:type="paragraph" w:styleId="BalloonText">
    <w:name w:val="Balloon Text"/>
    <w:basedOn w:val="Normal"/>
    <w:link w:val="af7"/>
    <w:uiPriority w:val="99"/>
    <w:semiHidden/>
    <w:qFormat/>
    <w:rsid w:val="00430c13"/>
    <w:pPr/>
    <w:rPr>
      <w:rFonts w:ascii="Tahoma" w:hAnsi="Tahoma" w:cs="Tahoma"/>
      <w:sz w:val="16"/>
      <w:szCs w:val="16"/>
    </w:rPr>
  </w:style>
  <w:style w:type="paragraph" w:styleId="Style33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3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705DA-7C10-48C3-9BD8-7FF418FD5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LibreOffice/7.0.4.2$Linux_X86_64 LibreOffice_project/00$Build-2</Application>
  <AppVersion>15.0000</AppVersion>
  <Pages>9</Pages>
  <Words>870</Words>
  <Characters>4057</Characters>
  <CharactersWithSpaces>4370</CharactersWithSpaces>
  <Paragraphs>564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2009-04-16T11:32:00Z</dcterms:created>
  <dc:creator/>
  <dc:description/>
  <dc:language>ru-RU</dc:language>
  <cp:lastModifiedBy/>
  <cp:lastPrinted>2022-08-26T10:48:55Z</cp:lastPrinted>
  <dcterms:modified xsi:type="dcterms:W3CDTF">2022-08-26T10:50:11Z</dcterms:modified>
  <cp:revision>192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