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526" w:rsidRDefault="00015526" w:rsidP="00041025">
      <w:pPr>
        <w:jc w:val="right"/>
        <w:rPr>
          <w:rFonts w:eastAsia="Times New Roman"/>
          <w:sz w:val="24"/>
          <w:szCs w:val="24"/>
        </w:rPr>
        <w:sectPr w:rsidR="00015526" w:rsidSect="00C2576C">
          <w:headerReference w:type="default" r:id="rId7"/>
          <w:pgSz w:w="11904" w:h="16840"/>
          <w:pgMar w:top="709" w:right="5667" w:bottom="1060" w:left="1440" w:header="170" w:footer="0" w:gutter="0"/>
          <w:cols w:space="720" w:equalWidth="0">
            <w:col w:w="10113"/>
          </w:cols>
          <w:titlePg/>
          <w:docGrid w:linePitch="299"/>
        </w:sectPr>
      </w:pPr>
    </w:p>
    <w:p w:rsidR="00041025" w:rsidRPr="00E83B71" w:rsidRDefault="00041025" w:rsidP="00041025">
      <w:pPr>
        <w:jc w:val="right"/>
        <w:rPr>
          <w:sz w:val="20"/>
          <w:szCs w:val="20"/>
        </w:rPr>
      </w:pPr>
      <w:r w:rsidRPr="00E83B71">
        <w:rPr>
          <w:rFonts w:eastAsia="Times New Roman"/>
          <w:sz w:val="24"/>
          <w:szCs w:val="24"/>
        </w:rPr>
        <w:t>Приложение</w:t>
      </w:r>
    </w:p>
    <w:p w:rsidR="00041025" w:rsidRPr="00E83B71" w:rsidRDefault="00041025" w:rsidP="00041025">
      <w:pPr>
        <w:spacing w:line="1" w:lineRule="exact"/>
        <w:rPr>
          <w:sz w:val="20"/>
          <w:szCs w:val="20"/>
        </w:rPr>
      </w:pPr>
    </w:p>
    <w:p w:rsidR="00041025" w:rsidRPr="00E83B71" w:rsidRDefault="00041025" w:rsidP="00041025">
      <w:pPr>
        <w:jc w:val="right"/>
        <w:rPr>
          <w:sz w:val="20"/>
          <w:szCs w:val="20"/>
        </w:rPr>
      </w:pPr>
      <w:r w:rsidRPr="00E83B71">
        <w:rPr>
          <w:rFonts w:eastAsia="Times New Roman"/>
          <w:sz w:val="24"/>
          <w:szCs w:val="24"/>
        </w:rPr>
        <w:t>к постановлению</w:t>
      </w:r>
      <w:r w:rsidR="00015526">
        <w:rPr>
          <w:rFonts w:eastAsia="Times New Roman"/>
          <w:sz w:val="24"/>
          <w:szCs w:val="24"/>
        </w:rPr>
        <w:t xml:space="preserve"> </w:t>
      </w:r>
      <w:r w:rsidRPr="00E83B71">
        <w:rPr>
          <w:rFonts w:eastAsia="Times New Roman"/>
          <w:sz w:val="24"/>
          <w:szCs w:val="24"/>
        </w:rPr>
        <w:t>администрации района</w:t>
      </w:r>
    </w:p>
    <w:p w:rsidR="00041025" w:rsidRPr="00C2576C" w:rsidRDefault="00041025" w:rsidP="00041025">
      <w:pPr>
        <w:jc w:val="right"/>
        <w:rPr>
          <w:sz w:val="20"/>
          <w:szCs w:val="20"/>
          <w:u w:val="single"/>
        </w:rPr>
      </w:pPr>
      <w:r w:rsidRPr="00E83B71">
        <w:rPr>
          <w:rFonts w:eastAsia="Times New Roman"/>
          <w:sz w:val="24"/>
          <w:szCs w:val="24"/>
        </w:rPr>
        <w:t xml:space="preserve">от </w:t>
      </w:r>
      <w:r w:rsidR="00C2576C" w:rsidRPr="00C2576C">
        <w:rPr>
          <w:rFonts w:eastAsia="Times New Roman"/>
          <w:sz w:val="24"/>
          <w:szCs w:val="24"/>
          <w:u w:val="single"/>
        </w:rPr>
        <w:t>11.12.2018</w:t>
      </w:r>
      <w:r w:rsidRPr="00E83B71">
        <w:rPr>
          <w:rFonts w:eastAsia="Times New Roman"/>
          <w:sz w:val="24"/>
          <w:szCs w:val="24"/>
        </w:rPr>
        <w:t xml:space="preserve"> N </w:t>
      </w:r>
      <w:r w:rsidR="00C2576C" w:rsidRPr="00C2576C">
        <w:rPr>
          <w:rFonts w:eastAsia="Times New Roman"/>
          <w:sz w:val="24"/>
          <w:szCs w:val="24"/>
          <w:u w:val="single"/>
        </w:rPr>
        <w:t>1045</w:t>
      </w:r>
    </w:p>
    <w:p w:rsidR="00041025" w:rsidRPr="00E83B71" w:rsidRDefault="00041025" w:rsidP="00041025">
      <w:pPr>
        <w:spacing w:line="281" w:lineRule="exact"/>
        <w:rPr>
          <w:sz w:val="18"/>
          <w:szCs w:val="20"/>
        </w:rPr>
      </w:pPr>
    </w:p>
    <w:p w:rsidR="00041025" w:rsidRPr="00E83B71" w:rsidRDefault="00041025" w:rsidP="00041025">
      <w:pPr>
        <w:ind w:right="300"/>
        <w:jc w:val="center"/>
        <w:rPr>
          <w:b/>
          <w:sz w:val="20"/>
          <w:szCs w:val="20"/>
        </w:rPr>
      </w:pPr>
      <w:r w:rsidRPr="00E83B71">
        <w:rPr>
          <w:rFonts w:eastAsia="Times New Roman"/>
          <w:b/>
          <w:bCs/>
          <w:sz w:val="24"/>
          <w:szCs w:val="24"/>
        </w:rPr>
        <w:t>Показатели</w:t>
      </w:r>
    </w:p>
    <w:p w:rsidR="00041025" w:rsidRPr="00E83B71" w:rsidRDefault="00041025" w:rsidP="00041025">
      <w:pPr>
        <w:spacing w:line="12" w:lineRule="exact"/>
        <w:rPr>
          <w:b/>
          <w:sz w:val="20"/>
          <w:szCs w:val="20"/>
        </w:rPr>
      </w:pPr>
    </w:p>
    <w:p w:rsidR="00041025" w:rsidRPr="00E83B71" w:rsidRDefault="00041025" w:rsidP="00041025">
      <w:pPr>
        <w:spacing w:line="237" w:lineRule="auto"/>
        <w:ind w:right="300"/>
        <w:jc w:val="center"/>
        <w:rPr>
          <w:b/>
          <w:sz w:val="20"/>
          <w:szCs w:val="20"/>
        </w:rPr>
      </w:pPr>
      <w:r w:rsidRPr="00E83B71">
        <w:rPr>
          <w:rFonts w:eastAsia="Times New Roman"/>
          <w:b/>
          <w:bCs/>
          <w:sz w:val="24"/>
          <w:szCs w:val="24"/>
        </w:rPr>
        <w:t>размера вреда, причиняемого автомобильным дорогам общего пользования местного значения Кирсановского района транспортными средствами, осуществляющими перевозки тяжеловесных грузов, при движении таких транспортных средств по автомобильным дорогам</w:t>
      </w:r>
    </w:p>
    <w:p w:rsidR="00041025" w:rsidRPr="00E83B71" w:rsidRDefault="00041025" w:rsidP="00041025">
      <w:pPr>
        <w:spacing w:line="1" w:lineRule="exact"/>
        <w:rPr>
          <w:sz w:val="20"/>
          <w:szCs w:val="20"/>
        </w:rPr>
      </w:pPr>
    </w:p>
    <w:p w:rsidR="00041025" w:rsidRPr="00E83B71" w:rsidRDefault="00041025" w:rsidP="00041025">
      <w:pPr>
        <w:spacing w:line="276" w:lineRule="exact"/>
        <w:rPr>
          <w:sz w:val="20"/>
          <w:szCs w:val="20"/>
        </w:rPr>
      </w:pPr>
    </w:p>
    <w:p w:rsidR="00041025" w:rsidRPr="00E83B71" w:rsidRDefault="00041025" w:rsidP="00041025">
      <w:pPr>
        <w:ind w:left="1134" w:right="567"/>
        <w:jc w:val="right"/>
        <w:rPr>
          <w:sz w:val="20"/>
          <w:szCs w:val="20"/>
        </w:rPr>
      </w:pPr>
      <w:r w:rsidRPr="00E83B71">
        <w:rPr>
          <w:rFonts w:eastAsia="Times New Roman"/>
          <w:sz w:val="24"/>
          <w:szCs w:val="24"/>
        </w:rPr>
        <w:t>Таблица 1</w:t>
      </w:r>
    </w:p>
    <w:p w:rsidR="00041025" w:rsidRPr="00E83B71" w:rsidRDefault="00041025" w:rsidP="00041025">
      <w:pPr>
        <w:spacing w:line="276" w:lineRule="exact"/>
        <w:rPr>
          <w:sz w:val="20"/>
          <w:szCs w:val="20"/>
        </w:rPr>
      </w:pPr>
    </w:p>
    <w:p w:rsidR="00041025" w:rsidRPr="00BC4D0F" w:rsidRDefault="00041025" w:rsidP="00C92A45">
      <w:pPr>
        <w:ind w:right="300"/>
        <w:jc w:val="center"/>
        <w:rPr>
          <w:b/>
          <w:sz w:val="20"/>
          <w:szCs w:val="20"/>
        </w:rPr>
      </w:pPr>
      <w:r w:rsidRPr="00BC4D0F">
        <w:rPr>
          <w:rFonts w:eastAsia="Times New Roman"/>
          <w:b/>
          <w:sz w:val="24"/>
          <w:szCs w:val="24"/>
        </w:rPr>
        <w:t>Размер</w:t>
      </w:r>
    </w:p>
    <w:p w:rsidR="00041025" w:rsidRPr="00BC4D0F" w:rsidRDefault="00041025" w:rsidP="00C92A45">
      <w:pPr>
        <w:spacing w:line="1" w:lineRule="exact"/>
        <w:jc w:val="center"/>
        <w:rPr>
          <w:b/>
          <w:sz w:val="20"/>
          <w:szCs w:val="20"/>
        </w:rPr>
      </w:pPr>
    </w:p>
    <w:p w:rsidR="00041025" w:rsidRPr="00BC4D0F" w:rsidRDefault="00041025" w:rsidP="00C92A45">
      <w:pPr>
        <w:ind w:right="300"/>
        <w:jc w:val="center"/>
        <w:rPr>
          <w:b/>
          <w:sz w:val="20"/>
          <w:szCs w:val="20"/>
        </w:rPr>
      </w:pPr>
      <w:r w:rsidRPr="00BC4D0F">
        <w:rPr>
          <w:rFonts w:eastAsia="Times New Roman"/>
          <w:b/>
          <w:sz w:val="24"/>
          <w:szCs w:val="24"/>
        </w:rPr>
        <w:t>вреда, причиняемого автомобильным дорогам общего пользования</w:t>
      </w:r>
    </w:p>
    <w:p w:rsidR="00BC4D0F" w:rsidRPr="00BC4D0F" w:rsidRDefault="00041025" w:rsidP="00C92A45">
      <w:pPr>
        <w:ind w:right="300"/>
        <w:jc w:val="center"/>
        <w:rPr>
          <w:rFonts w:eastAsia="Times New Roman"/>
          <w:b/>
          <w:sz w:val="24"/>
          <w:szCs w:val="24"/>
        </w:rPr>
      </w:pPr>
      <w:r w:rsidRPr="00BC4D0F">
        <w:rPr>
          <w:rFonts w:eastAsia="Times New Roman"/>
          <w:b/>
          <w:sz w:val="24"/>
          <w:szCs w:val="24"/>
        </w:rPr>
        <w:t>местного значения района</w:t>
      </w:r>
      <w:r w:rsidR="00BC4D0F" w:rsidRPr="00BC4D0F">
        <w:rPr>
          <w:rFonts w:eastAsia="Times New Roman"/>
          <w:b/>
          <w:sz w:val="24"/>
          <w:szCs w:val="24"/>
        </w:rPr>
        <w:t xml:space="preserve"> </w:t>
      </w:r>
      <w:r w:rsidRPr="00BC4D0F">
        <w:rPr>
          <w:rFonts w:eastAsia="Times New Roman"/>
          <w:b/>
          <w:sz w:val="24"/>
          <w:szCs w:val="24"/>
        </w:rPr>
        <w:t xml:space="preserve">транспортными средствами, осуществляющими </w:t>
      </w:r>
    </w:p>
    <w:p w:rsidR="00041025" w:rsidRPr="00BC4D0F" w:rsidRDefault="00041025" w:rsidP="00BC4D0F">
      <w:pPr>
        <w:ind w:right="300"/>
        <w:jc w:val="center"/>
        <w:rPr>
          <w:b/>
          <w:sz w:val="20"/>
          <w:szCs w:val="20"/>
        </w:rPr>
      </w:pPr>
      <w:r w:rsidRPr="00BC4D0F">
        <w:rPr>
          <w:rFonts w:eastAsia="Times New Roman"/>
          <w:b/>
          <w:sz w:val="24"/>
          <w:szCs w:val="24"/>
        </w:rPr>
        <w:t>перевозки</w:t>
      </w:r>
      <w:r w:rsidR="00BC4D0F" w:rsidRPr="00BC4D0F">
        <w:rPr>
          <w:rFonts w:eastAsia="Times New Roman"/>
          <w:b/>
          <w:sz w:val="24"/>
          <w:szCs w:val="24"/>
        </w:rPr>
        <w:t xml:space="preserve"> </w:t>
      </w:r>
      <w:r w:rsidRPr="00BC4D0F">
        <w:rPr>
          <w:rFonts w:eastAsia="Times New Roman"/>
          <w:b/>
          <w:sz w:val="24"/>
          <w:szCs w:val="24"/>
        </w:rPr>
        <w:t>тяжеловесных грузов, при движении таких транспортных средств</w:t>
      </w:r>
    </w:p>
    <w:p w:rsidR="00041025" w:rsidRPr="00BC4D0F" w:rsidRDefault="00041025" w:rsidP="00C92A45">
      <w:pPr>
        <w:spacing w:line="1" w:lineRule="exact"/>
        <w:jc w:val="center"/>
        <w:rPr>
          <w:b/>
          <w:sz w:val="20"/>
          <w:szCs w:val="20"/>
        </w:rPr>
      </w:pPr>
    </w:p>
    <w:p w:rsidR="00041025" w:rsidRPr="00BC4D0F" w:rsidRDefault="00041025" w:rsidP="00C92A45">
      <w:pPr>
        <w:ind w:right="300"/>
        <w:jc w:val="center"/>
        <w:rPr>
          <w:b/>
          <w:sz w:val="20"/>
          <w:szCs w:val="20"/>
        </w:rPr>
      </w:pPr>
      <w:r w:rsidRPr="00BC4D0F">
        <w:rPr>
          <w:rFonts w:eastAsia="Times New Roman"/>
          <w:b/>
          <w:sz w:val="24"/>
          <w:szCs w:val="24"/>
        </w:rPr>
        <w:t>по автомобильным дорогам района, рассчитанным под осевую</w:t>
      </w:r>
    </w:p>
    <w:p w:rsidR="00041025" w:rsidRPr="00BC4D0F" w:rsidRDefault="00041025" w:rsidP="00C92A45">
      <w:pPr>
        <w:ind w:right="300"/>
        <w:jc w:val="center"/>
        <w:rPr>
          <w:b/>
          <w:sz w:val="20"/>
          <w:szCs w:val="20"/>
        </w:rPr>
      </w:pPr>
      <w:r w:rsidRPr="00BC4D0F">
        <w:rPr>
          <w:rFonts w:eastAsia="Times New Roman"/>
          <w:b/>
          <w:sz w:val="24"/>
          <w:szCs w:val="24"/>
        </w:rPr>
        <w:t>нагрузку 10 тонн/ось, от превышения допустимых осевых</w:t>
      </w:r>
    </w:p>
    <w:p w:rsidR="00041025" w:rsidRPr="00BC4D0F" w:rsidRDefault="00041025" w:rsidP="00C92A45">
      <w:pPr>
        <w:spacing w:line="480" w:lineRule="auto"/>
        <w:ind w:right="300"/>
        <w:jc w:val="center"/>
        <w:rPr>
          <w:b/>
          <w:sz w:val="20"/>
          <w:szCs w:val="20"/>
        </w:rPr>
      </w:pPr>
      <w:r w:rsidRPr="00BC4D0F">
        <w:rPr>
          <w:rFonts w:eastAsia="Times New Roman"/>
          <w:b/>
          <w:sz w:val="24"/>
          <w:szCs w:val="24"/>
        </w:rPr>
        <w:t>нагрузок на каждую ось транспортного средства</w:t>
      </w:r>
    </w:p>
    <w:tbl>
      <w:tblPr>
        <w:tblW w:w="9761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6500"/>
      </w:tblGrid>
      <w:tr w:rsidR="00041025" w:rsidTr="00E83B71">
        <w:trPr>
          <w:trHeight w:val="376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41025" w:rsidRDefault="00041025" w:rsidP="003C319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Превышение допустимых</w:t>
            </w:r>
          </w:p>
        </w:tc>
        <w:tc>
          <w:tcPr>
            <w:tcW w:w="6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41025" w:rsidRDefault="00041025" w:rsidP="003C3197">
            <w:pPr>
              <w:ind w:left="1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Размер вреда (рублей на 100 км)</w:t>
            </w:r>
          </w:p>
        </w:tc>
      </w:tr>
      <w:tr w:rsidR="00041025" w:rsidTr="00E83B71">
        <w:trPr>
          <w:trHeight w:val="276"/>
        </w:trPr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41025" w:rsidRDefault="00041025" w:rsidP="003C319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осевых нагрузок на ось</w:t>
            </w:r>
          </w:p>
        </w:tc>
        <w:tc>
          <w:tcPr>
            <w:tcW w:w="6500" w:type="dxa"/>
            <w:tcBorders>
              <w:right w:val="single" w:sz="8" w:space="0" w:color="auto"/>
            </w:tcBorders>
            <w:vAlign w:val="bottom"/>
          </w:tcPr>
          <w:p w:rsidR="00041025" w:rsidRDefault="00041025" w:rsidP="003C3197">
            <w:pPr>
              <w:rPr>
                <w:sz w:val="24"/>
                <w:szCs w:val="24"/>
              </w:rPr>
            </w:pPr>
          </w:p>
        </w:tc>
      </w:tr>
      <w:tr w:rsidR="00041025" w:rsidTr="00E83B71">
        <w:trPr>
          <w:trHeight w:val="276"/>
        </w:trPr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41025" w:rsidRDefault="00041025" w:rsidP="003C319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транспортного средства</w:t>
            </w:r>
          </w:p>
        </w:tc>
        <w:tc>
          <w:tcPr>
            <w:tcW w:w="6500" w:type="dxa"/>
            <w:tcBorders>
              <w:right w:val="single" w:sz="8" w:space="0" w:color="auto"/>
            </w:tcBorders>
            <w:vAlign w:val="bottom"/>
          </w:tcPr>
          <w:p w:rsidR="00041025" w:rsidRDefault="00041025" w:rsidP="003C3197">
            <w:pPr>
              <w:rPr>
                <w:sz w:val="24"/>
                <w:szCs w:val="24"/>
              </w:rPr>
            </w:pPr>
          </w:p>
        </w:tc>
      </w:tr>
      <w:tr w:rsidR="00041025" w:rsidTr="00E83B71">
        <w:trPr>
          <w:trHeight w:val="276"/>
        </w:trPr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41025" w:rsidRDefault="00041025" w:rsidP="003C319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(процентов)</w:t>
            </w:r>
          </w:p>
        </w:tc>
        <w:tc>
          <w:tcPr>
            <w:tcW w:w="6500" w:type="dxa"/>
            <w:tcBorders>
              <w:right w:val="single" w:sz="8" w:space="0" w:color="auto"/>
            </w:tcBorders>
            <w:vAlign w:val="bottom"/>
          </w:tcPr>
          <w:p w:rsidR="00041025" w:rsidRDefault="00041025" w:rsidP="003C3197">
            <w:pPr>
              <w:rPr>
                <w:sz w:val="24"/>
                <w:szCs w:val="24"/>
              </w:rPr>
            </w:pPr>
          </w:p>
        </w:tc>
      </w:tr>
      <w:tr w:rsidR="00041025" w:rsidTr="00E83B71">
        <w:trPr>
          <w:trHeight w:val="80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41025" w:rsidRDefault="00041025" w:rsidP="003C3197">
            <w:pPr>
              <w:rPr>
                <w:sz w:val="9"/>
                <w:szCs w:val="9"/>
              </w:rPr>
            </w:pPr>
          </w:p>
        </w:tc>
        <w:tc>
          <w:tcPr>
            <w:tcW w:w="6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41025" w:rsidRDefault="00041025" w:rsidP="003C3197">
            <w:pPr>
              <w:rPr>
                <w:sz w:val="9"/>
                <w:szCs w:val="9"/>
              </w:rPr>
            </w:pPr>
          </w:p>
        </w:tc>
      </w:tr>
      <w:tr w:rsidR="00041025" w:rsidTr="00E83B71">
        <w:trPr>
          <w:trHeight w:val="359"/>
        </w:trPr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41025" w:rsidRDefault="00041025" w:rsidP="003C319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 10</w:t>
            </w:r>
          </w:p>
        </w:tc>
        <w:tc>
          <w:tcPr>
            <w:tcW w:w="6500" w:type="dxa"/>
            <w:tcBorders>
              <w:right w:val="single" w:sz="8" w:space="0" w:color="auto"/>
            </w:tcBorders>
            <w:vAlign w:val="bottom"/>
          </w:tcPr>
          <w:p w:rsidR="00041025" w:rsidRDefault="00041025" w:rsidP="006F5DCB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2747</w:t>
            </w:r>
          </w:p>
        </w:tc>
      </w:tr>
      <w:tr w:rsidR="00041025" w:rsidTr="00E83B71">
        <w:trPr>
          <w:trHeight w:val="111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41025" w:rsidRDefault="00041025" w:rsidP="003C3197">
            <w:pPr>
              <w:rPr>
                <w:sz w:val="9"/>
                <w:szCs w:val="9"/>
              </w:rPr>
            </w:pPr>
          </w:p>
        </w:tc>
        <w:tc>
          <w:tcPr>
            <w:tcW w:w="6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41025" w:rsidRDefault="00041025" w:rsidP="006F5DCB">
            <w:pPr>
              <w:jc w:val="center"/>
              <w:rPr>
                <w:sz w:val="9"/>
                <w:szCs w:val="9"/>
              </w:rPr>
            </w:pPr>
          </w:p>
        </w:tc>
      </w:tr>
      <w:tr w:rsidR="00041025" w:rsidTr="00E83B71">
        <w:trPr>
          <w:trHeight w:val="359"/>
        </w:trPr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41025" w:rsidRDefault="00041025" w:rsidP="003C319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Свыше 10 до 20</w:t>
            </w:r>
          </w:p>
        </w:tc>
        <w:tc>
          <w:tcPr>
            <w:tcW w:w="6500" w:type="dxa"/>
            <w:tcBorders>
              <w:right w:val="single" w:sz="8" w:space="0" w:color="auto"/>
            </w:tcBorders>
            <w:vAlign w:val="bottom"/>
          </w:tcPr>
          <w:p w:rsidR="00041025" w:rsidRDefault="00041025" w:rsidP="006F5DCB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4392</w:t>
            </w:r>
          </w:p>
        </w:tc>
      </w:tr>
      <w:tr w:rsidR="00041025" w:rsidTr="00E83B71">
        <w:trPr>
          <w:trHeight w:val="111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41025" w:rsidRDefault="00041025" w:rsidP="003C3197">
            <w:pPr>
              <w:rPr>
                <w:sz w:val="9"/>
                <w:szCs w:val="9"/>
              </w:rPr>
            </w:pPr>
          </w:p>
        </w:tc>
        <w:tc>
          <w:tcPr>
            <w:tcW w:w="6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41025" w:rsidRDefault="00041025" w:rsidP="006F5DCB">
            <w:pPr>
              <w:jc w:val="center"/>
              <w:rPr>
                <w:sz w:val="9"/>
                <w:szCs w:val="9"/>
              </w:rPr>
            </w:pPr>
          </w:p>
        </w:tc>
      </w:tr>
      <w:tr w:rsidR="00041025" w:rsidTr="00E83B71">
        <w:trPr>
          <w:trHeight w:val="359"/>
        </w:trPr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41025" w:rsidRDefault="00041025" w:rsidP="003C319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Свыше 20 до 30</w:t>
            </w:r>
          </w:p>
        </w:tc>
        <w:tc>
          <w:tcPr>
            <w:tcW w:w="6500" w:type="dxa"/>
            <w:tcBorders>
              <w:right w:val="single" w:sz="8" w:space="0" w:color="auto"/>
            </w:tcBorders>
            <w:vAlign w:val="bottom"/>
          </w:tcPr>
          <w:p w:rsidR="00041025" w:rsidRDefault="00041025" w:rsidP="006F5DCB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7026</w:t>
            </w:r>
          </w:p>
        </w:tc>
      </w:tr>
      <w:tr w:rsidR="00041025" w:rsidTr="00E83B71">
        <w:trPr>
          <w:trHeight w:val="111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41025" w:rsidRDefault="00041025" w:rsidP="003C3197">
            <w:pPr>
              <w:rPr>
                <w:sz w:val="9"/>
                <w:szCs w:val="9"/>
              </w:rPr>
            </w:pPr>
          </w:p>
        </w:tc>
        <w:tc>
          <w:tcPr>
            <w:tcW w:w="6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41025" w:rsidRDefault="00041025" w:rsidP="006F5DCB">
            <w:pPr>
              <w:jc w:val="center"/>
              <w:rPr>
                <w:sz w:val="9"/>
                <w:szCs w:val="9"/>
              </w:rPr>
            </w:pPr>
          </w:p>
        </w:tc>
      </w:tr>
      <w:tr w:rsidR="00041025" w:rsidTr="00E83B71">
        <w:trPr>
          <w:trHeight w:val="359"/>
        </w:trPr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41025" w:rsidRDefault="00041025" w:rsidP="003C319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Свыше 30 до 40</w:t>
            </w:r>
          </w:p>
        </w:tc>
        <w:tc>
          <w:tcPr>
            <w:tcW w:w="6500" w:type="dxa"/>
            <w:tcBorders>
              <w:right w:val="single" w:sz="8" w:space="0" w:color="auto"/>
            </w:tcBorders>
            <w:vAlign w:val="bottom"/>
          </w:tcPr>
          <w:p w:rsidR="00041025" w:rsidRDefault="00041025" w:rsidP="006F5DCB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10616</w:t>
            </w:r>
          </w:p>
        </w:tc>
      </w:tr>
      <w:tr w:rsidR="00041025" w:rsidTr="00E83B71">
        <w:trPr>
          <w:trHeight w:val="113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41025" w:rsidRDefault="00041025" w:rsidP="003C3197">
            <w:pPr>
              <w:rPr>
                <w:sz w:val="9"/>
                <w:szCs w:val="9"/>
              </w:rPr>
            </w:pPr>
          </w:p>
        </w:tc>
        <w:tc>
          <w:tcPr>
            <w:tcW w:w="6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41025" w:rsidRDefault="00041025" w:rsidP="006F5DCB">
            <w:pPr>
              <w:jc w:val="center"/>
              <w:rPr>
                <w:sz w:val="9"/>
                <w:szCs w:val="9"/>
              </w:rPr>
            </w:pPr>
          </w:p>
        </w:tc>
      </w:tr>
      <w:tr w:rsidR="00041025" w:rsidTr="00E83B71">
        <w:trPr>
          <w:trHeight w:val="356"/>
        </w:trPr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41025" w:rsidRDefault="00041025" w:rsidP="003C319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Свыше 40 до 50</w:t>
            </w:r>
          </w:p>
        </w:tc>
        <w:tc>
          <w:tcPr>
            <w:tcW w:w="6500" w:type="dxa"/>
            <w:tcBorders>
              <w:right w:val="single" w:sz="8" w:space="0" w:color="auto"/>
            </w:tcBorders>
            <w:vAlign w:val="bottom"/>
          </w:tcPr>
          <w:p w:rsidR="00041025" w:rsidRDefault="00041025" w:rsidP="006F5DCB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15141</w:t>
            </w:r>
          </w:p>
        </w:tc>
      </w:tr>
      <w:tr w:rsidR="00041025" w:rsidTr="00E83B71">
        <w:trPr>
          <w:trHeight w:val="113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41025" w:rsidRDefault="00041025" w:rsidP="003C3197">
            <w:pPr>
              <w:rPr>
                <w:sz w:val="9"/>
                <w:szCs w:val="9"/>
              </w:rPr>
            </w:pPr>
          </w:p>
        </w:tc>
        <w:tc>
          <w:tcPr>
            <w:tcW w:w="6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41025" w:rsidRDefault="00041025" w:rsidP="006F5DCB">
            <w:pPr>
              <w:jc w:val="center"/>
              <w:rPr>
                <w:sz w:val="9"/>
                <w:szCs w:val="9"/>
              </w:rPr>
            </w:pPr>
          </w:p>
        </w:tc>
      </w:tr>
      <w:tr w:rsidR="00041025" w:rsidTr="00E83B71">
        <w:trPr>
          <w:trHeight w:val="357"/>
        </w:trPr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41025" w:rsidRDefault="00041025" w:rsidP="003C319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Свыше 50 до 60</w:t>
            </w:r>
          </w:p>
        </w:tc>
        <w:tc>
          <w:tcPr>
            <w:tcW w:w="6500" w:type="dxa"/>
            <w:tcBorders>
              <w:right w:val="single" w:sz="8" w:space="0" w:color="auto"/>
            </w:tcBorders>
            <w:vAlign w:val="bottom"/>
          </w:tcPr>
          <w:p w:rsidR="00041025" w:rsidRDefault="00041025" w:rsidP="006F5DCB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20584</w:t>
            </w:r>
          </w:p>
        </w:tc>
      </w:tr>
      <w:tr w:rsidR="00041025" w:rsidTr="00E83B71">
        <w:trPr>
          <w:trHeight w:val="113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41025" w:rsidRDefault="00041025" w:rsidP="003C3197">
            <w:pPr>
              <w:rPr>
                <w:sz w:val="9"/>
                <w:szCs w:val="9"/>
              </w:rPr>
            </w:pPr>
          </w:p>
        </w:tc>
        <w:tc>
          <w:tcPr>
            <w:tcW w:w="6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41025" w:rsidRDefault="00041025" w:rsidP="003C3197">
            <w:pPr>
              <w:rPr>
                <w:sz w:val="9"/>
                <w:szCs w:val="9"/>
              </w:rPr>
            </w:pPr>
          </w:p>
        </w:tc>
      </w:tr>
      <w:tr w:rsidR="00041025" w:rsidTr="00E83B71">
        <w:trPr>
          <w:trHeight w:val="356"/>
        </w:trPr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41025" w:rsidRDefault="00041025" w:rsidP="003C319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Свыше 60</w:t>
            </w:r>
          </w:p>
        </w:tc>
        <w:tc>
          <w:tcPr>
            <w:tcW w:w="6500" w:type="dxa"/>
            <w:tcBorders>
              <w:right w:val="single" w:sz="8" w:space="0" w:color="auto"/>
            </w:tcBorders>
            <w:vAlign w:val="bottom"/>
          </w:tcPr>
          <w:p w:rsidR="00041025" w:rsidRDefault="00041025" w:rsidP="00C92A4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Рассчитывается по формулам, приведенным в методике</w:t>
            </w:r>
          </w:p>
        </w:tc>
      </w:tr>
      <w:tr w:rsidR="00041025" w:rsidTr="00E83B71">
        <w:trPr>
          <w:trHeight w:val="276"/>
        </w:trPr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41025" w:rsidRDefault="00041025" w:rsidP="003C3197">
            <w:pPr>
              <w:rPr>
                <w:sz w:val="24"/>
                <w:szCs w:val="24"/>
              </w:rPr>
            </w:pPr>
          </w:p>
        </w:tc>
        <w:tc>
          <w:tcPr>
            <w:tcW w:w="6500" w:type="dxa"/>
            <w:tcBorders>
              <w:right w:val="single" w:sz="8" w:space="0" w:color="auto"/>
            </w:tcBorders>
            <w:vAlign w:val="bottom"/>
          </w:tcPr>
          <w:p w:rsidR="00041025" w:rsidRDefault="00041025" w:rsidP="00C92A4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расчета размера вреда, причиняемого транспортными</w:t>
            </w:r>
          </w:p>
        </w:tc>
      </w:tr>
      <w:tr w:rsidR="00041025" w:rsidTr="00E83B71">
        <w:trPr>
          <w:trHeight w:val="276"/>
        </w:trPr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41025" w:rsidRDefault="00041025" w:rsidP="003C3197">
            <w:pPr>
              <w:rPr>
                <w:sz w:val="24"/>
                <w:szCs w:val="24"/>
              </w:rPr>
            </w:pPr>
          </w:p>
        </w:tc>
        <w:tc>
          <w:tcPr>
            <w:tcW w:w="6500" w:type="dxa"/>
            <w:tcBorders>
              <w:right w:val="single" w:sz="8" w:space="0" w:color="auto"/>
            </w:tcBorders>
            <w:vAlign w:val="bottom"/>
          </w:tcPr>
          <w:p w:rsidR="00041025" w:rsidRDefault="00041025" w:rsidP="00C92A4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средствами, осуществляющими перевозки тяжеловесных</w:t>
            </w:r>
          </w:p>
        </w:tc>
      </w:tr>
      <w:tr w:rsidR="00041025" w:rsidTr="00E83B71">
        <w:trPr>
          <w:trHeight w:val="276"/>
        </w:trPr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41025" w:rsidRDefault="00041025" w:rsidP="003C3197">
            <w:pPr>
              <w:rPr>
                <w:sz w:val="24"/>
                <w:szCs w:val="24"/>
              </w:rPr>
            </w:pPr>
          </w:p>
        </w:tc>
        <w:tc>
          <w:tcPr>
            <w:tcW w:w="6500" w:type="dxa"/>
            <w:tcBorders>
              <w:right w:val="single" w:sz="8" w:space="0" w:color="auto"/>
            </w:tcBorders>
            <w:vAlign w:val="bottom"/>
          </w:tcPr>
          <w:p w:rsidR="00041025" w:rsidRDefault="00041025" w:rsidP="00C92A4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грузов, предусмотренной приложением к</w:t>
            </w:r>
            <w:r w:rsidRPr="005A727D">
              <w:rPr>
                <w:rFonts w:eastAsia="Times New Roman"/>
                <w:sz w:val="24"/>
                <w:szCs w:val="24"/>
              </w:rPr>
              <w:t xml:space="preserve"> Правилам</w:t>
            </w:r>
          </w:p>
        </w:tc>
      </w:tr>
      <w:tr w:rsidR="00041025" w:rsidTr="00E83B71">
        <w:trPr>
          <w:trHeight w:val="276"/>
        </w:trPr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41025" w:rsidRDefault="00041025" w:rsidP="003C3197">
            <w:pPr>
              <w:rPr>
                <w:sz w:val="24"/>
                <w:szCs w:val="24"/>
              </w:rPr>
            </w:pPr>
          </w:p>
        </w:tc>
        <w:tc>
          <w:tcPr>
            <w:tcW w:w="6500" w:type="dxa"/>
            <w:tcBorders>
              <w:right w:val="single" w:sz="8" w:space="0" w:color="auto"/>
            </w:tcBorders>
            <w:vAlign w:val="bottom"/>
          </w:tcPr>
          <w:p w:rsidR="00041025" w:rsidRDefault="00041025" w:rsidP="00C92A4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возмещения вреда, причиняемого транспортными</w:t>
            </w:r>
          </w:p>
        </w:tc>
      </w:tr>
      <w:tr w:rsidR="00041025" w:rsidTr="00E83B71">
        <w:trPr>
          <w:trHeight w:val="276"/>
        </w:trPr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41025" w:rsidRDefault="00041025" w:rsidP="003C3197">
            <w:pPr>
              <w:rPr>
                <w:sz w:val="24"/>
                <w:szCs w:val="24"/>
              </w:rPr>
            </w:pPr>
          </w:p>
        </w:tc>
        <w:tc>
          <w:tcPr>
            <w:tcW w:w="6500" w:type="dxa"/>
            <w:tcBorders>
              <w:right w:val="single" w:sz="8" w:space="0" w:color="auto"/>
            </w:tcBorders>
            <w:vAlign w:val="bottom"/>
          </w:tcPr>
          <w:p w:rsidR="00041025" w:rsidRDefault="00041025" w:rsidP="00C92A4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средствами, осуществляющими перевозки тяжеловесных</w:t>
            </w:r>
          </w:p>
        </w:tc>
      </w:tr>
      <w:tr w:rsidR="00041025" w:rsidTr="00E83B71">
        <w:trPr>
          <w:trHeight w:val="276"/>
        </w:trPr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41025" w:rsidRDefault="00041025" w:rsidP="003C3197">
            <w:pPr>
              <w:rPr>
                <w:sz w:val="24"/>
                <w:szCs w:val="24"/>
              </w:rPr>
            </w:pPr>
          </w:p>
        </w:tc>
        <w:tc>
          <w:tcPr>
            <w:tcW w:w="6500" w:type="dxa"/>
            <w:tcBorders>
              <w:right w:val="single" w:sz="8" w:space="0" w:color="auto"/>
            </w:tcBorders>
            <w:vAlign w:val="bottom"/>
          </w:tcPr>
          <w:p w:rsidR="00041025" w:rsidRDefault="00041025" w:rsidP="00C92A4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грузов, утвержденным постановлением Правительства</w:t>
            </w:r>
          </w:p>
        </w:tc>
      </w:tr>
      <w:tr w:rsidR="00041025" w:rsidTr="00E83B71">
        <w:trPr>
          <w:trHeight w:val="277"/>
        </w:trPr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41025" w:rsidRDefault="00041025" w:rsidP="003C3197">
            <w:pPr>
              <w:rPr>
                <w:sz w:val="24"/>
                <w:szCs w:val="24"/>
              </w:rPr>
            </w:pPr>
          </w:p>
        </w:tc>
        <w:tc>
          <w:tcPr>
            <w:tcW w:w="6500" w:type="dxa"/>
            <w:tcBorders>
              <w:right w:val="single" w:sz="8" w:space="0" w:color="auto"/>
            </w:tcBorders>
            <w:vAlign w:val="bottom"/>
          </w:tcPr>
          <w:p w:rsidR="00041025" w:rsidRDefault="00041025" w:rsidP="00C92A4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Российской Федерации от 16.11.2009 N 934</w:t>
            </w:r>
            <w:r w:rsidR="00C92A45">
              <w:rPr>
                <w:rFonts w:eastAsia="Times New Roman"/>
                <w:sz w:val="24"/>
                <w:szCs w:val="24"/>
              </w:rPr>
              <w:t xml:space="preserve"> </w:t>
            </w:r>
            <w:r w:rsidR="00C92A45" w:rsidRPr="00C92A45">
              <w:rPr>
                <w:rFonts w:eastAsia="Times New Roman"/>
                <w:sz w:val="24"/>
                <w:szCs w:val="24"/>
              </w:rPr>
              <w:t>(с изменениями от 27.12.2014 г.)</w:t>
            </w:r>
            <w:r>
              <w:rPr>
                <w:rFonts w:eastAsia="Times New Roman"/>
                <w:sz w:val="24"/>
                <w:szCs w:val="24"/>
              </w:rPr>
              <w:t xml:space="preserve"> "О</w:t>
            </w:r>
            <w:r w:rsidR="00C92A45">
              <w:rPr>
                <w:rFonts w:eastAsia="Times New Roman"/>
                <w:sz w:val="24"/>
                <w:szCs w:val="24"/>
              </w:rPr>
              <w:t xml:space="preserve"> возмещении вреда,</w:t>
            </w:r>
          </w:p>
        </w:tc>
      </w:tr>
      <w:tr w:rsidR="00E83B71" w:rsidTr="00E83B71">
        <w:trPr>
          <w:trHeight w:val="552"/>
        </w:trPr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83B71" w:rsidRDefault="00E83B71" w:rsidP="003C3197">
            <w:pPr>
              <w:rPr>
                <w:sz w:val="24"/>
                <w:szCs w:val="24"/>
              </w:rPr>
            </w:pPr>
          </w:p>
        </w:tc>
        <w:tc>
          <w:tcPr>
            <w:tcW w:w="6500" w:type="dxa"/>
            <w:tcBorders>
              <w:right w:val="single" w:sz="8" w:space="0" w:color="auto"/>
            </w:tcBorders>
            <w:vAlign w:val="bottom"/>
          </w:tcPr>
          <w:p w:rsidR="00E83B71" w:rsidRPr="00CD7E0D" w:rsidRDefault="00E83B71" w:rsidP="00C92A45">
            <w:pPr>
              <w:ind w:left="6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причиняемого транспортными средствами,</w:t>
            </w:r>
          </w:p>
          <w:p w:rsidR="00E83B71" w:rsidRPr="00CD7E0D" w:rsidRDefault="00E83B71" w:rsidP="00C92A45">
            <w:pPr>
              <w:ind w:left="6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осуществляющими перевозки тяжеловесных</w:t>
            </w:r>
          </w:p>
        </w:tc>
      </w:tr>
      <w:tr w:rsidR="00041025" w:rsidTr="00E83B71">
        <w:trPr>
          <w:trHeight w:val="276"/>
        </w:trPr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41025" w:rsidRDefault="00041025" w:rsidP="003C3197">
            <w:pPr>
              <w:rPr>
                <w:sz w:val="24"/>
                <w:szCs w:val="24"/>
              </w:rPr>
            </w:pPr>
          </w:p>
        </w:tc>
        <w:tc>
          <w:tcPr>
            <w:tcW w:w="6500" w:type="dxa"/>
            <w:tcBorders>
              <w:right w:val="single" w:sz="8" w:space="0" w:color="auto"/>
            </w:tcBorders>
            <w:vAlign w:val="bottom"/>
          </w:tcPr>
          <w:p w:rsidR="00041025" w:rsidRDefault="00041025" w:rsidP="00C92A4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грузов по автомобильным дорогам Российской</w:t>
            </w:r>
          </w:p>
        </w:tc>
      </w:tr>
      <w:tr w:rsidR="00041025" w:rsidTr="00E83B71">
        <w:trPr>
          <w:trHeight w:val="276"/>
        </w:trPr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41025" w:rsidRDefault="00041025" w:rsidP="003C3197">
            <w:pPr>
              <w:rPr>
                <w:sz w:val="24"/>
                <w:szCs w:val="24"/>
              </w:rPr>
            </w:pPr>
          </w:p>
        </w:tc>
        <w:tc>
          <w:tcPr>
            <w:tcW w:w="6500" w:type="dxa"/>
            <w:tcBorders>
              <w:right w:val="single" w:sz="8" w:space="0" w:color="auto"/>
            </w:tcBorders>
            <w:vAlign w:val="bottom"/>
          </w:tcPr>
          <w:p w:rsidR="00041025" w:rsidRDefault="00041025" w:rsidP="00C92A4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Федерации"</w:t>
            </w:r>
          </w:p>
        </w:tc>
      </w:tr>
      <w:tr w:rsidR="00041025" w:rsidTr="00E83B71">
        <w:trPr>
          <w:trHeight w:val="113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41025" w:rsidRDefault="00041025" w:rsidP="003C3197">
            <w:pPr>
              <w:rPr>
                <w:sz w:val="9"/>
                <w:szCs w:val="9"/>
              </w:rPr>
            </w:pPr>
          </w:p>
        </w:tc>
        <w:tc>
          <w:tcPr>
            <w:tcW w:w="6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41025" w:rsidRDefault="00041025" w:rsidP="003C3197">
            <w:pPr>
              <w:rPr>
                <w:sz w:val="9"/>
                <w:szCs w:val="9"/>
              </w:rPr>
            </w:pPr>
          </w:p>
        </w:tc>
      </w:tr>
    </w:tbl>
    <w:p w:rsidR="00041025" w:rsidRPr="00E83B71" w:rsidRDefault="00041025" w:rsidP="00CD7E0D">
      <w:pPr>
        <w:spacing w:line="234" w:lineRule="auto"/>
        <w:ind w:right="544"/>
        <w:jc w:val="both"/>
        <w:rPr>
          <w:rFonts w:eastAsia="Times New Roman"/>
          <w:sz w:val="24"/>
          <w:szCs w:val="24"/>
        </w:rPr>
      </w:pPr>
      <w:r w:rsidRPr="00E83B71">
        <w:rPr>
          <w:rFonts w:eastAsia="Times New Roman"/>
          <w:sz w:val="24"/>
          <w:szCs w:val="24"/>
        </w:rPr>
        <w:t>Примечание. В период временных ограничений движения транспортных средств по автомобильным дорогам в связи с неблагоприятными климатическими условиями значения размера вреда, установленные в настоящей таблице, увеличиваются в 2,9 раза.</w:t>
      </w:r>
    </w:p>
    <w:p w:rsidR="00E83B71" w:rsidRDefault="00E83B71" w:rsidP="00743A3B">
      <w:pPr>
        <w:spacing w:line="234" w:lineRule="auto"/>
        <w:ind w:left="80" w:right="544" w:firstLine="540"/>
        <w:jc w:val="right"/>
        <w:rPr>
          <w:sz w:val="24"/>
          <w:szCs w:val="23"/>
        </w:rPr>
      </w:pPr>
    </w:p>
    <w:p w:rsidR="00015526" w:rsidRDefault="00015526" w:rsidP="00743A3B">
      <w:pPr>
        <w:spacing w:line="234" w:lineRule="auto"/>
        <w:ind w:left="80" w:right="544" w:firstLine="540"/>
        <w:jc w:val="right"/>
        <w:rPr>
          <w:sz w:val="24"/>
          <w:szCs w:val="23"/>
        </w:rPr>
      </w:pPr>
    </w:p>
    <w:p w:rsidR="00743A3B" w:rsidRPr="00E83B71" w:rsidRDefault="00743A3B" w:rsidP="00743A3B">
      <w:pPr>
        <w:spacing w:line="234" w:lineRule="auto"/>
        <w:ind w:left="80" w:right="544" w:firstLine="540"/>
        <w:jc w:val="right"/>
        <w:rPr>
          <w:rFonts w:eastAsia="Times New Roman"/>
          <w:sz w:val="28"/>
          <w:szCs w:val="24"/>
        </w:rPr>
      </w:pPr>
      <w:r w:rsidRPr="00E83B71">
        <w:rPr>
          <w:sz w:val="24"/>
          <w:szCs w:val="23"/>
        </w:rPr>
        <w:t>Таблица 2</w:t>
      </w:r>
    </w:p>
    <w:p w:rsidR="00743A3B" w:rsidRDefault="00743A3B" w:rsidP="00041025">
      <w:pPr>
        <w:spacing w:line="234" w:lineRule="auto"/>
        <w:ind w:left="80" w:firstLine="540"/>
        <w:rPr>
          <w:rFonts w:eastAsia="Times New Roman"/>
          <w:sz w:val="24"/>
          <w:szCs w:val="24"/>
        </w:rPr>
      </w:pPr>
    </w:p>
    <w:p w:rsidR="00E83B71" w:rsidRPr="00BC4D0F" w:rsidRDefault="00E83B71" w:rsidP="00041025">
      <w:pPr>
        <w:spacing w:line="234" w:lineRule="auto"/>
        <w:ind w:left="80" w:firstLine="540"/>
        <w:rPr>
          <w:rFonts w:eastAsia="Times New Roman"/>
          <w:b/>
          <w:sz w:val="24"/>
          <w:szCs w:val="24"/>
        </w:rPr>
      </w:pPr>
    </w:p>
    <w:p w:rsidR="00743A3B" w:rsidRPr="00BC4D0F" w:rsidRDefault="00743A3B" w:rsidP="00743A3B">
      <w:pPr>
        <w:pStyle w:val="Default"/>
        <w:jc w:val="center"/>
        <w:rPr>
          <w:b/>
          <w:szCs w:val="23"/>
        </w:rPr>
      </w:pPr>
      <w:r w:rsidRPr="00BC4D0F">
        <w:rPr>
          <w:b/>
          <w:szCs w:val="23"/>
        </w:rPr>
        <w:t>Размер</w:t>
      </w:r>
    </w:p>
    <w:p w:rsidR="00743A3B" w:rsidRPr="00BC4D0F" w:rsidRDefault="00743A3B" w:rsidP="00743A3B">
      <w:pPr>
        <w:pStyle w:val="Default"/>
        <w:jc w:val="center"/>
        <w:rPr>
          <w:b/>
          <w:szCs w:val="23"/>
        </w:rPr>
      </w:pPr>
      <w:r w:rsidRPr="00BC4D0F">
        <w:rPr>
          <w:b/>
          <w:szCs w:val="23"/>
        </w:rPr>
        <w:t>вреда, причиняемого автомобильным дорогам общего</w:t>
      </w:r>
    </w:p>
    <w:p w:rsidR="00BC4D0F" w:rsidRPr="00BC4D0F" w:rsidRDefault="00743A3B" w:rsidP="00743A3B">
      <w:pPr>
        <w:pStyle w:val="Default"/>
        <w:jc w:val="center"/>
        <w:rPr>
          <w:b/>
          <w:szCs w:val="23"/>
        </w:rPr>
      </w:pPr>
      <w:r w:rsidRPr="00BC4D0F">
        <w:rPr>
          <w:b/>
          <w:szCs w:val="23"/>
        </w:rPr>
        <w:t>пользования местного</w:t>
      </w:r>
      <w:r w:rsidR="00BC4D0F" w:rsidRPr="00BC4D0F">
        <w:rPr>
          <w:b/>
          <w:szCs w:val="23"/>
        </w:rPr>
        <w:t xml:space="preserve"> </w:t>
      </w:r>
      <w:r w:rsidRPr="00BC4D0F">
        <w:rPr>
          <w:b/>
          <w:szCs w:val="23"/>
        </w:rPr>
        <w:t>значения</w:t>
      </w:r>
      <w:r w:rsidR="00BC4D0F" w:rsidRPr="00BC4D0F">
        <w:rPr>
          <w:b/>
          <w:szCs w:val="23"/>
        </w:rPr>
        <w:t xml:space="preserve"> </w:t>
      </w:r>
      <w:r w:rsidRPr="00BC4D0F">
        <w:rPr>
          <w:b/>
          <w:szCs w:val="23"/>
        </w:rPr>
        <w:t xml:space="preserve">района транспортными средствами, </w:t>
      </w:r>
    </w:p>
    <w:p w:rsidR="00BC4D0F" w:rsidRPr="00BC4D0F" w:rsidRDefault="00743A3B" w:rsidP="00743A3B">
      <w:pPr>
        <w:pStyle w:val="Default"/>
        <w:jc w:val="center"/>
        <w:rPr>
          <w:b/>
          <w:szCs w:val="23"/>
        </w:rPr>
      </w:pPr>
      <w:r w:rsidRPr="00BC4D0F">
        <w:rPr>
          <w:b/>
          <w:szCs w:val="23"/>
        </w:rPr>
        <w:t>осуществляющими перевозки</w:t>
      </w:r>
      <w:r w:rsidR="00BC4D0F" w:rsidRPr="00BC4D0F">
        <w:rPr>
          <w:b/>
          <w:szCs w:val="23"/>
        </w:rPr>
        <w:t xml:space="preserve"> </w:t>
      </w:r>
      <w:r w:rsidRPr="00BC4D0F">
        <w:rPr>
          <w:b/>
          <w:szCs w:val="23"/>
        </w:rPr>
        <w:t xml:space="preserve">тяжеловесных грузов, при движении таких </w:t>
      </w:r>
    </w:p>
    <w:p w:rsidR="00BC4D0F" w:rsidRPr="00BC4D0F" w:rsidRDefault="00743A3B" w:rsidP="00743A3B">
      <w:pPr>
        <w:pStyle w:val="Default"/>
        <w:jc w:val="center"/>
        <w:rPr>
          <w:b/>
          <w:szCs w:val="23"/>
        </w:rPr>
      </w:pPr>
      <w:r w:rsidRPr="00BC4D0F">
        <w:rPr>
          <w:b/>
          <w:szCs w:val="23"/>
        </w:rPr>
        <w:t>транспортных средств</w:t>
      </w:r>
      <w:r w:rsidR="00BC4D0F" w:rsidRPr="00BC4D0F">
        <w:rPr>
          <w:b/>
          <w:szCs w:val="23"/>
        </w:rPr>
        <w:t xml:space="preserve"> </w:t>
      </w:r>
      <w:r w:rsidRPr="00BC4D0F">
        <w:rPr>
          <w:b/>
          <w:szCs w:val="23"/>
        </w:rPr>
        <w:t xml:space="preserve">по автомобильным дорогам района, рассчитанным </w:t>
      </w:r>
    </w:p>
    <w:p w:rsidR="00743A3B" w:rsidRPr="00BC4D0F" w:rsidRDefault="00743A3B" w:rsidP="00743A3B">
      <w:pPr>
        <w:pStyle w:val="Default"/>
        <w:jc w:val="center"/>
        <w:rPr>
          <w:b/>
          <w:szCs w:val="23"/>
        </w:rPr>
      </w:pPr>
      <w:r w:rsidRPr="00BC4D0F">
        <w:rPr>
          <w:b/>
          <w:szCs w:val="23"/>
        </w:rPr>
        <w:t>под осевую</w:t>
      </w:r>
      <w:r w:rsidR="00BC4D0F" w:rsidRPr="00BC4D0F">
        <w:rPr>
          <w:b/>
          <w:szCs w:val="23"/>
        </w:rPr>
        <w:t xml:space="preserve"> </w:t>
      </w:r>
      <w:r w:rsidRPr="00BC4D0F">
        <w:rPr>
          <w:b/>
          <w:szCs w:val="23"/>
        </w:rPr>
        <w:t>нагрузку 11,5 тонн/ось, от превышения допустимых осевых</w:t>
      </w:r>
    </w:p>
    <w:p w:rsidR="00743A3B" w:rsidRPr="00BC4D0F" w:rsidRDefault="00743A3B" w:rsidP="00743A3B">
      <w:pPr>
        <w:pStyle w:val="Default"/>
        <w:jc w:val="center"/>
        <w:rPr>
          <w:b/>
          <w:szCs w:val="23"/>
        </w:rPr>
      </w:pPr>
      <w:r w:rsidRPr="00BC4D0F">
        <w:rPr>
          <w:b/>
          <w:szCs w:val="23"/>
        </w:rPr>
        <w:t>нагрузок на каждую ось транспортного средства</w:t>
      </w:r>
    </w:p>
    <w:p w:rsidR="005A727D" w:rsidRPr="00743A3B" w:rsidRDefault="005A727D" w:rsidP="00743A3B">
      <w:pPr>
        <w:pStyle w:val="Default"/>
        <w:jc w:val="center"/>
        <w:rPr>
          <w:szCs w:val="23"/>
        </w:rPr>
      </w:pPr>
    </w:p>
    <w:p w:rsidR="00743A3B" w:rsidRDefault="00743A3B" w:rsidP="00743A3B">
      <w:pPr>
        <w:spacing w:line="234" w:lineRule="auto"/>
        <w:ind w:left="80" w:firstLine="540"/>
        <w:jc w:val="center"/>
        <w:rPr>
          <w:sz w:val="20"/>
          <w:szCs w:val="20"/>
        </w:rPr>
      </w:pPr>
    </w:p>
    <w:tbl>
      <w:tblPr>
        <w:tblStyle w:val="a3"/>
        <w:tblW w:w="9747" w:type="dxa"/>
        <w:tblLayout w:type="fixed"/>
        <w:tblLook w:val="0000" w:firstRow="0" w:lastRow="0" w:firstColumn="0" w:lastColumn="0" w:noHBand="0" w:noVBand="0"/>
      </w:tblPr>
      <w:tblGrid>
        <w:gridCol w:w="4729"/>
        <w:gridCol w:w="5018"/>
      </w:tblGrid>
      <w:tr w:rsidR="00743A3B" w:rsidRPr="00743A3B" w:rsidTr="005A727D">
        <w:trPr>
          <w:trHeight w:val="523"/>
        </w:trPr>
        <w:tc>
          <w:tcPr>
            <w:tcW w:w="4729" w:type="dxa"/>
          </w:tcPr>
          <w:p w:rsidR="00743A3B" w:rsidRPr="00743A3B" w:rsidRDefault="00743A3B" w:rsidP="005A727D">
            <w:pPr>
              <w:pStyle w:val="Default"/>
              <w:spacing w:line="276" w:lineRule="auto"/>
              <w:jc w:val="center"/>
              <w:rPr>
                <w:szCs w:val="23"/>
              </w:rPr>
            </w:pPr>
            <w:r w:rsidRPr="00743A3B">
              <w:rPr>
                <w:szCs w:val="23"/>
              </w:rPr>
              <w:t>Превышение допустимых осевых нагрузок на ось транспортного средства (процентов)</w:t>
            </w:r>
          </w:p>
        </w:tc>
        <w:tc>
          <w:tcPr>
            <w:tcW w:w="5018" w:type="dxa"/>
          </w:tcPr>
          <w:p w:rsidR="00743A3B" w:rsidRPr="00743A3B" w:rsidRDefault="00743A3B" w:rsidP="005A727D">
            <w:pPr>
              <w:pStyle w:val="Default"/>
              <w:spacing w:line="276" w:lineRule="auto"/>
              <w:jc w:val="center"/>
              <w:rPr>
                <w:szCs w:val="23"/>
              </w:rPr>
            </w:pPr>
            <w:r w:rsidRPr="00743A3B">
              <w:rPr>
                <w:szCs w:val="23"/>
              </w:rPr>
              <w:t>Размер вреда (рублей на 100 км)</w:t>
            </w:r>
          </w:p>
        </w:tc>
      </w:tr>
      <w:tr w:rsidR="00743A3B" w:rsidRPr="00743A3B" w:rsidTr="005A727D">
        <w:trPr>
          <w:trHeight w:val="109"/>
        </w:trPr>
        <w:tc>
          <w:tcPr>
            <w:tcW w:w="4729" w:type="dxa"/>
          </w:tcPr>
          <w:p w:rsidR="00743A3B" w:rsidRPr="00743A3B" w:rsidRDefault="00743A3B" w:rsidP="00E83B71">
            <w:pPr>
              <w:pStyle w:val="Default"/>
              <w:spacing w:line="360" w:lineRule="auto"/>
              <w:rPr>
                <w:szCs w:val="23"/>
              </w:rPr>
            </w:pPr>
            <w:r w:rsidRPr="00743A3B">
              <w:rPr>
                <w:szCs w:val="23"/>
              </w:rPr>
              <w:t xml:space="preserve">До 10 </w:t>
            </w:r>
          </w:p>
        </w:tc>
        <w:tc>
          <w:tcPr>
            <w:tcW w:w="5018" w:type="dxa"/>
          </w:tcPr>
          <w:p w:rsidR="00743A3B" w:rsidRPr="00743A3B" w:rsidRDefault="00743A3B" w:rsidP="00E83B71">
            <w:pPr>
              <w:pStyle w:val="Default"/>
              <w:spacing w:line="360" w:lineRule="auto"/>
              <w:jc w:val="center"/>
              <w:rPr>
                <w:szCs w:val="23"/>
              </w:rPr>
            </w:pPr>
            <w:r w:rsidRPr="00743A3B">
              <w:rPr>
                <w:szCs w:val="23"/>
              </w:rPr>
              <w:t>1187</w:t>
            </w:r>
          </w:p>
        </w:tc>
      </w:tr>
      <w:tr w:rsidR="00743A3B" w:rsidRPr="00743A3B" w:rsidTr="005A727D">
        <w:trPr>
          <w:trHeight w:val="109"/>
        </w:trPr>
        <w:tc>
          <w:tcPr>
            <w:tcW w:w="4729" w:type="dxa"/>
          </w:tcPr>
          <w:p w:rsidR="00743A3B" w:rsidRPr="00743A3B" w:rsidRDefault="00743A3B" w:rsidP="00E83B71">
            <w:pPr>
              <w:pStyle w:val="Default"/>
              <w:spacing w:line="360" w:lineRule="auto"/>
              <w:rPr>
                <w:szCs w:val="23"/>
              </w:rPr>
            </w:pPr>
            <w:r w:rsidRPr="00743A3B">
              <w:rPr>
                <w:szCs w:val="23"/>
              </w:rPr>
              <w:t xml:space="preserve">Свыше 10 до 20 </w:t>
            </w:r>
          </w:p>
        </w:tc>
        <w:tc>
          <w:tcPr>
            <w:tcW w:w="5018" w:type="dxa"/>
          </w:tcPr>
          <w:p w:rsidR="00743A3B" w:rsidRPr="00743A3B" w:rsidRDefault="00743A3B" w:rsidP="00E83B71">
            <w:pPr>
              <w:pStyle w:val="Default"/>
              <w:spacing w:line="360" w:lineRule="auto"/>
              <w:jc w:val="center"/>
              <w:rPr>
                <w:szCs w:val="23"/>
              </w:rPr>
            </w:pPr>
            <w:r w:rsidRPr="00743A3B">
              <w:rPr>
                <w:szCs w:val="23"/>
              </w:rPr>
              <w:t>1720</w:t>
            </w:r>
          </w:p>
        </w:tc>
      </w:tr>
      <w:tr w:rsidR="00743A3B" w:rsidRPr="00743A3B" w:rsidTr="005A727D">
        <w:trPr>
          <w:trHeight w:val="109"/>
        </w:trPr>
        <w:tc>
          <w:tcPr>
            <w:tcW w:w="4729" w:type="dxa"/>
          </w:tcPr>
          <w:p w:rsidR="00743A3B" w:rsidRPr="00743A3B" w:rsidRDefault="00743A3B" w:rsidP="00E83B71">
            <w:pPr>
              <w:pStyle w:val="Default"/>
              <w:spacing w:line="360" w:lineRule="auto"/>
              <w:rPr>
                <w:szCs w:val="23"/>
              </w:rPr>
            </w:pPr>
            <w:r w:rsidRPr="00743A3B">
              <w:rPr>
                <w:szCs w:val="23"/>
              </w:rPr>
              <w:t xml:space="preserve">Свыше 20 до 30 </w:t>
            </w:r>
          </w:p>
        </w:tc>
        <w:tc>
          <w:tcPr>
            <w:tcW w:w="5018" w:type="dxa"/>
          </w:tcPr>
          <w:p w:rsidR="00743A3B" w:rsidRPr="00743A3B" w:rsidRDefault="00743A3B" w:rsidP="00E83B71">
            <w:pPr>
              <w:pStyle w:val="Default"/>
              <w:spacing w:line="360" w:lineRule="auto"/>
              <w:jc w:val="center"/>
              <w:rPr>
                <w:szCs w:val="23"/>
              </w:rPr>
            </w:pPr>
            <w:r w:rsidRPr="00743A3B">
              <w:rPr>
                <w:szCs w:val="23"/>
              </w:rPr>
              <w:t>2574</w:t>
            </w:r>
          </w:p>
        </w:tc>
      </w:tr>
      <w:tr w:rsidR="00743A3B" w:rsidRPr="00743A3B" w:rsidTr="005A727D">
        <w:trPr>
          <w:trHeight w:val="109"/>
        </w:trPr>
        <w:tc>
          <w:tcPr>
            <w:tcW w:w="4729" w:type="dxa"/>
          </w:tcPr>
          <w:p w:rsidR="00743A3B" w:rsidRPr="00743A3B" w:rsidRDefault="00743A3B" w:rsidP="00E83B71">
            <w:pPr>
              <w:pStyle w:val="Default"/>
              <w:spacing w:line="360" w:lineRule="auto"/>
              <w:rPr>
                <w:szCs w:val="23"/>
              </w:rPr>
            </w:pPr>
            <w:r w:rsidRPr="00743A3B">
              <w:rPr>
                <w:szCs w:val="23"/>
              </w:rPr>
              <w:t xml:space="preserve">Свыше 30 до 40 </w:t>
            </w:r>
          </w:p>
        </w:tc>
        <w:tc>
          <w:tcPr>
            <w:tcW w:w="5018" w:type="dxa"/>
          </w:tcPr>
          <w:p w:rsidR="00743A3B" w:rsidRPr="00743A3B" w:rsidRDefault="00743A3B" w:rsidP="00E83B71">
            <w:pPr>
              <w:pStyle w:val="Default"/>
              <w:spacing w:line="360" w:lineRule="auto"/>
              <w:jc w:val="center"/>
              <w:rPr>
                <w:szCs w:val="23"/>
              </w:rPr>
            </w:pPr>
            <w:r w:rsidRPr="00743A3B">
              <w:rPr>
                <w:szCs w:val="23"/>
              </w:rPr>
              <w:t>3737</w:t>
            </w:r>
          </w:p>
        </w:tc>
      </w:tr>
      <w:tr w:rsidR="00743A3B" w:rsidRPr="00743A3B" w:rsidTr="005A727D">
        <w:trPr>
          <w:trHeight w:val="109"/>
        </w:trPr>
        <w:tc>
          <w:tcPr>
            <w:tcW w:w="4729" w:type="dxa"/>
          </w:tcPr>
          <w:p w:rsidR="00743A3B" w:rsidRPr="00743A3B" w:rsidRDefault="00743A3B" w:rsidP="00E83B71">
            <w:pPr>
              <w:pStyle w:val="Default"/>
              <w:spacing w:line="360" w:lineRule="auto"/>
              <w:rPr>
                <w:szCs w:val="23"/>
              </w:rPr>
            </w:pPr>
            <w:r w:rsidRPr="00743A3B">
              <w:rPr>
                <w:szCs w:val="23"/>
              </w:rPr>
              <w:t xml:space="preserve">Свыше 40 до 50 </w:t>
            </w:r>
          </w:p>
        </w:tc>
        <w:tc>
          <w:tcPr>
            <w:tcW w:w="5018" w:type="dxa"/>
          </w:tcPr>
          <w:p w:rsidR="00743A3B" w:rsidRPr="00743A3B" w:rsidRDefault="00743A3B" w:rsidP="00E83B71">
            <w:pPr>
              <w:pStyle w:val="Default"/>
              <w:spacing w:line="360" w:lineRule="auto"/>
              <w:jc w:val="center"/>
              <w:rPr>
                <w:szCs w:val="23"/>
              </w:rPr>
            </w:pPr>
            <w:r w:rsidRPr="00743A3B">
              <w:rPr>
                <w:szCs w:val="23"/>
              </w:rPr>
              <w:t>5204</w:t>
            </w:r>
          </w:p>
        </w:tc>
      </w:tr>
      <w:tr w:rsidR="00743A3B" w:rsidRPr="00743A3B" w:rsidTr="005A727D">
        <w:trPr>
          <w:trHeight w:val="109"/>
        </w:trPr>
        <w:tc>
          <w:tcPr>
            <w:tcW w:w="4729" w:type="dxa"/>
          </w:tcPr>
          <w:p w:rsidR="00743A3B" w:rsidRPr="00743A3B" w:rsidRDefault="00743A3B" w:rsidP="00E83B71">
            <w:pPr>
              <w:pStyle w:val="Default"/>
              <w:spacing w:line="360" w:lineRule="auto"/>
              <w:rPr>
                <w:szCs w:val="23"/>
              </w:rPr>
            </w:pPr>
            <w:r w:rsidRPr="00743A3B">
              <w:rPr>
                <w:szCs w:val="23"/>
              </w:rPr>
              <w:t xml:space="preserve">Свыше 50 до 60 </w:t>
            </w:r>
          </w:p>
        </w:tc>
        <w:tc>
          <w:tcPr>
            <w:tcW w:w="5018" w:type="dxa"/>
          </w:tcPr>
          <w:p w:rsidR="00743A3B" w:rsidRPr="00743A3B" w:rsidRDefault="00743A3B" w:rsidP="00E83B71">
            <w:pPr>
              <w:pStyle w:val="Default"/>
              <w:spacing w:line="360" w:lineRule="auto"/>
              <w:jc w:val="center"/>
              <w:rPr>
                <w:szCs w:val="23"/>
              </w:rPr>
            </w:pPr>
            <w:r w:rsidRPr="00743A3B">
              <w:rPr>
                <w:szCs w:val="23"/>
              </w:rPr>
              <w:t>6967</w:t>
            </w:r>
          </w:p>
        </w:tc>
      </w:tr>
      <w:tr w:rsidR="00743A3B" w:rsidRPr="00743A3B" w:rsidTr="005A727D">
        <w:trPr>
          <w:trHeight w:val="661"/>
        </w:trPr>
        <w:tc>
          <w:tcPr>
            <w:tcW w:w="4729" w:type="dxa"/>
          </w:tcPr>
          <w:p w:rsidR="00743A3B" w:rsidRPr="00743A3B" w:rsidRDefault="00743A3B" w:rsidP="005A727D">
            <w:pPr>
              <w:pStyle w:val="Default"/>
              <w:spacing w:line="276" w:lineRule="auto"/>
              <w:rPr>
                <w:szCs w:val="23"/>
              </w:rPr>
            </w:pPr>
            <w:r w:rsidRPr="00743A3B">
              <w:rPr>
                <w:szCs w:val="23"/>
              </w:rPr>
              <w:t xml:space="preserve">Свыше 60 </w:t>
            </w:r>
          </w:p>
        </w:tc>
        <w:tc>
          <w:tcPr>
            <w:tcW w:w="5018" w:type="dxa"/>
          </w:tcPr>
          <w:p w:rsidR="00743A3B" w:rsidRDefault="00743A3B" w:rsidP="005A727D">
            <w:pPr>
              <w:pStyle w:val="Default"/>
              <w:spacing w:line="276" w:lineRule="auto"/>
              <w:rPr>
                <w:sz w:val="23"/>
                <w:szCs w:val="23"/>
              </w:rPr>
            </w:pPr>
            <w:r w:rsidRPr="00743A3B">
              <w:rPr>
                <w:szCs w:val="23"/>
              </w:rPr>
              <w:t xml:space="preserve">Рассчитывается по формулам, приведенным в методике расчета размера вреда, причиняемого транспортными средствами, осуществляющими перевозки тяжеловесных грузов, предусмотренной приложением к Правилам возмещения вреда, причиняемого транспортными </w:t>
            </w:r>
            <w:r>
              <w:rPr>
                <w:sz w:val="23"/>
                <w:szCs w:val="23"/>
              </w:rPr>
              <w:t>средствами, осуществляющими перевозки тяжеловесных грузов, утвержденным постановлением Правительства Российской Федерации от 16.11.2009 N 934</w:t>
            </w:r>
            <w:r w:rsidR="005A727D">
              <w:rPr>
                <w:sz w:val="23"/>
                <w:szCs w:val="23"/>
              </w:rPr>
              <w:t xml:space="preserve"> </w:t>
            </w:r>
            <w:r w:rsidR="005A727D" w:rsidRPr="00C92A45">
              <w:rPr>
                <w:rFonts w:eastAsia="Times New Roman"/>
              </w:rPr>
              <w:t>(с изменениями от 27.12.2014 г.)</w:t>
            </w:r>
            <w:r>
              <w:rPr>
                <w:sz w:val="23"/>
                <w:szCs w:val="23"/>
              </w:rPr>
              <w:t xml:space="preserve"> "О возмещении вреда, причиняемого транспортными средствами, осуществляющими перевозки тяжеловесных грузов по автомобильным дорогам Российской Федерации" </w:t>
            </w:r>
          </w:p>
          <w:p w:rsidR="00743A3B" w:rsidRPr="00743A3B" w:rsidRDefault="00743A3B" w:rsidP="005A727D">
            <w:pPr>
              <w:pStyle w:val="Default"/>
              <w:spacing w:line="276" w:lineRule="auto"/>
              <w:rPr>
                <w:szCs w:val="23"/>
              </w:rPr>
            </w:pPr>
          </w:p>
        </w:tc>
      </w:tr>
    </w:tbl>
    <w:p w:rsidR="005A727D" w:rsidRPr="00E83B71" w:rsidRDefault="005A727D" w:rsidP="00CD7E0D">
      <w:pPr>
        <w:pStyle w:val="Default"/>
        <w:tabs>
          <w:tab w:val="left" w:pos="4395"/>
        </w:tabs>
        <w:ind w:right="402"/>
        <w:jc w:val="both"/>
        <w:rPr>
          <w:szCs w:val="23"/>
        </w:rPr>
      </w:pPr>
      <w:r w:rsidRPr="00E83B71">
        <w:rPr>
          <w:szCs w:val="23"/>
        </w:rPr>
        <w:t xml:space="preserve">Примечание. В период временных ограничений движения транспортных средств по автомобильным дорогам в связи с неблагоприятными климатическими условиями значения размера вреда, установленные в настоящей таблице, увеличиваются в 2,9 раза. </w:t>
      </w:r>
    </w:p>
    <w:p w:rsidR="005A727D" w:rsidRPr="00E83B71" w:rsidRDefault="005A727D" w:rsidP="005A727D">
      <w:pPr>
        <w:pStyle w:val="Default"/>
        <w:rPr>
          <w:sz w:val="22"/>
          <w:szCs w:val="23"/>
        </w:rPr>
      </w:pPr>
    </w:p>
    <w:p w:rsidR="00BE1F5C" w:rsidRPr="00E83B71" w:rsidRDefault="00BE1F5C" w:rsidP="005A727D">
      <w:pPr>
        <w:pStyle w:val="Default"/>
        <w:jc w:val="right"/>
        <w:rPr>
          <w:szCs w:val="23"/>
        </w:rPr>
      </w:pPr>
    </w:p>
    <w:p w:rsidR="00E83B71" w:rsidRDefault="00E83B71" w:rsidP="00CD7E0D">
      <w:pPr>
        <w:pStyle w:val="Default"/>
        <w:ind w:right="402"/>
        <w:jc w:val="right"/>
        <w:rPr>
          <w:szCs w:val="23"/>
        </w:rPr>
      </w:pPr>
    </w:p>
    <w:p w:rsidR="00E83B71" w:rsidRDefault="00E83B71" w:rsidP="00CD7E0D">
      <w:pPr>
        <w:pStyle w:val="Default"/>
        <w:ind w:right="402"/>
        <w:jc w:val="right"/>
        <w:rPr>
          <w:szCs w:val="23"/>
        </w:rPr>
      </w:pPr>
    </w:p>
    <w:p w:rsidR="00E83B71" w:rsidRDefault="00E83B71" w:rsidP="00CD7E0D">
      <w:pPr>
        <w:pStyle w:val="Default"/>
        <w:ind w:right="402"/>
        <w:jc w:val="right"/>
        <w:rPr>
          <w:szCs w:val="23"/>
        </w:rPr>
      </w:pPr>
    </w:p>
    <w:p w:rsidR="00E83B71" w:rsidRDefault="00E83B71" w:rsidP="00CD7E0D">
      <w:pPr>
        <w:pStyle w:val="Default"/>
        <w:ind w:right="402"/>
        <w:jc w:val="right"/>
        <w:rPr>
          <w:szCs w:val="23"/>
        </w:rPr>
      </w:pPr>
    </w:p>
    <w:p w:rsidR="00E83B71" w:rsidRDefault="00E83B71" w:rsidP="00CD7E0D">
      <w:pPr>
        <w:pStyle w:val="Default"/>
        <w:ind w:right="402"/>
        <w:jc w:val="right"/>
        <w:rPr>
          <w:szCs w:val="23"/>
        </w:rPr>
      </w:pPr>
    </w:p>
    <w:p w:rsidR="00E83B71" w:rsidRDefault="00E83B71" w:rsidP="00CD7E0D">
      <w:pPr>
        <w:pStyle w:val="Default"/>
        <w:ind w:right="402"/>
        <w:jc w:val="right"/>
        <w:rPr>
          <w:szCs w:val="23"/>
        </w:rPr>
      </w:pPr>
    </w:p>
    <w:p w:rsidR="00BC4D0F" w:rsidRDefault="00BC4D0F" w:rsidP="00CD7E0D">
      <w:pPr>
        <w:pStyle w:val="Default"/>
        <w:ind w:right="402"/>
        <w:jc w:val="right"/>
        <w:rPr>
          <w:szCs w:val="23"/>
        </w:rPr>
      </w:pPr>
      <w:bookmarkStart w:id="0" w:name="_GoBack"/>
      <w:bookmarkEnd w:id="0"/>
    </w:p>
    <w:p w:rsidR="00BC4D0F" w:rsidRDefault="00BC4D0F" w:rsidP="00CD7E0D">
      <w:pPr>
        <w:pStyle w:val="Default"/>
        <w:ind w:right="402"/>
        <w:jc w:val="right"/>
        <w:rPr>
          <w:szCs w:val="23"/>
        </w:rPr>
      </w:pPr>
    </w:p>
    <w:p w:rsidR="005A727D" w:rsidRPr="00E83B71" w:rsidRDefault="005A727D" w:rsidP="00CD7E0D">
      <w:pPr>
        <w:pStyle w:val="Default"/>
        <w:ind w:right="402"/>
        <w:jc w:val="right"/>
        <w:rPr>
          <w:szCs w:val="23"/>
        </w:rPr>
      </w:pPr>
      <w:r w:rsidRPr="00E83B71">
        <w:rPr>
          <w:szCs w:val="23"/>
        </w:rPr>
        <w:t xml:space="preserve">Таблица 3 </w:t>
      </w:r>
    </w:p>
    <w:p w:rsidR="005A727D" w:rsidRPr="00E83B71" w:rsidRDefault="005A727D" w:rsidP="005A727D">
      <w:pPr>
        <w:pStyle w:val="Default"/>
        <w:jc w:val="right"/>
        <w:rPr>
          <w:szCs w:val="23"/>
        </w:rPr>
      </w:pPr>
    </w:p>
    <w:p w:rsidR="005A727D" w:rsidRPr="00BC4D0F" w:rsidRDefault="005A727D" w:rsidP="005A727D">
      <w:pPr>
        <w:pStyle w:val="Default"/>
        <w:jc w:val="right"/>
        <w:rPr>
          <w:szCs w:val="23"/>
        </w:rPr>
      </w:pPr>
    </w:p>
    <w:p w:rsidR="005A727D" w:rsidRPr="00BC4D0F" w:rsidRDefault="005A727D" w:rsidP="005A727D">
      <w:pPr>
        <w:pStyle w:val="Default"/>
        <w:jc w:val="center"/>
        <w:rPr>
          <w:b/>
          <w:szCs w:val="23"/>
        </w:rPr>
      </w:pPr>
      <w:r w:rsidRPr="00BC4D0F">
        <w:rPr>
          <w:b/>
          <w:szCs w:val="23"/>
        </w:rPr>
        <w:t>Размер</w:t>
      </w:r>
    </w:p>
    <w:p w:rsidR="005A727D" w:rsidRPr="00BC4D0F" w:rsidRDefault="005A727D" w:rsidP="005A727D">
      <w:pPr>
        <w:pStyle w:val="Default"/>
        <w:jc w:val="center"/>
        <w:rPr>
          <w:b/>
          <w:szCs w:val="23"/>
        </w:rPr>
      </w:pPr>
      <w:r w:rsidRPr="00BC4D0F">
        <w:rPr>
          <w:b/>
          <w:szCs w:val="23"/>
        </w:rPr>
        <w:t>вреда, причиняемого автомобильным дорогам общего</w:t>
      </w:r>
    </w:p>
    <w:p w:rsidR="00BC4D0F" w:rsidRPr="00BC4D0F" w:rsidRDefault="005A727D" w:rsidP="005A727D">
      <w:pPr>
        <w:pStyle w:val="Default"/>
        <w:jc w:val="center"/>
        <w:rPr>
          <w:b/>
          <w:szCs w:val="23"/>
        </w:rPr>
      </w:pPr>
      <w:r w:rsidRPr="00BC4D0F">
        <w:rPr>
          <w:b/>
          <w:szCs w:val="23"/>
        </w:rPr>
        <w:t>пользования местного значения</w:t>
      </w:r>
      <w:r w:rsidR="00BC4D0F" w:rsidRPr="00BC4D0F">
        <w:rPr>
          <w:b/>
          <w:szCs w:val="23"/>
        </w:rPr>
        <w:t xml:space="preserve"> </w:t>
      </w:r>
      <w:r w:rsidRPr="00BC4D0F">
        <w:rPr>
          <w:b/>
          <w:szCs w:val="23"/>
        </w:rPr>
        <w:t xml:space="preserve">района транспортными средствами, </w:t>
      </w:r>
    </w:p>
    <w:p w:rsidR="00BC4D0F" w:rsidRPr="00BC4D0F" w:rsidRDefault="005A727D" w:rsidP="005A727D">
      <w:pPr>
        <w:pStyle w:val="Default"/>
        <w:jc w:val="center"/>
        <w:rPr>
          <w:b/>
          <w:szCs w:val="23"/>
        </w:rPr>
      </w:pPr>
      <w:r w:rsidRPr="00BC4D0F">
        <w:rPr>
          <w:b/>
          <w:szCs w:val="23"/>
        </w:rPr>
        <w:t>осуществляющими перевозки</w:t>
      </w:r>
      <w:r w:rsidR="00BC4D0F" w:rsidRPr="00BC4D0F">
        <w:rPr>
          <w:b/>
          <w:szCs w:val="23"/>
        </w:rPr>
        <w:t xml:space="preserve"> </w:t>
      </w:r>
      <w:r w:rsidRPr="00BC4D0F">
        <w:rPr>
          <w:b/>
          <w:szCs w:val="23"/>
        </w:rPr>
        <w:t xml:space="preserve">тяжеловесных грузов, при движении таких </w:t>
      </w:r>
    </w:p>
    <w:p w:rsidR="00BC4D0F" w:rsidRPr="00BC4D0F" w:rsidRDefault="005A727D" w:rsidP="005A727D">
      <w:pPr>
        <w:pStyle w:val="Default"/>
        <w:jc w:val="center"/>
        <w:rPr>
          <w:b/>
          <w:szCs w:val="23"/>
        </w:rPr>
      </w:pPr>
      <w:r w:rsidRPr="00BC4D0F">
        <w:rPr>
          <w:b/>
          <w:szCs w:val="23"/>
        </w:rPr>
        <w:t>транспортных средств</w:t>
      </w:r>
      <w:r w:rsidR="00A34FA8">
        <w:rPr>
          <w:b/>
          <w:szCs w:val="23"/>
        </w:rPr>
        <w:t xml:space="preserve"> </w:t>
      </w:r>
      <w:r w:rsidRPr="00BC4D0F">
        <w:rPr>
          <w:b/>
          <w:szCs w:val="23"/>
        </w:rPr>
        <w:t xml:space="preserve">по автомобильным дорогам района, от превышения </w:t>
      </w:r>
    </w:p>
    <w:p w:rsidR="005A727D" w:rsidRPr="00BC4D0F" w:rsidRDefault="005A727D" w:rsidP="005A727D">
      <w:pPr>
        <w:pStyle w:val="Default"/>
        <w:jc w:val="center"/>
        <w:rPr>
          <w:b/>
          <w:szCs w:val="23"/>
        </w:rPr>
      </w:pPr>
      <w:r w:rsidRPr="00BC4D0F">
        <w:rPr>
          <w:b/>
          <w:szCs w:val="23"/>
        </w:rPr>
        <w:t>допустимой</w:t>
      </w:r>
      <w:r w:rsidR="00A34FA8">
        <w:rPr>
          <w:b/>
          <w:szCs w:val="23"/>
        </w:rPr>
        <w:t xml:space="preserve"> </w:t>
      </w:r>
      <w:r w:rsidRPr="00BC4D0F">
        <w:rPr>
          <w:b/>
          <w:szCs w:val="23"/>
        </w:rPr>
        <w:t>для автомобильной дороги массы транспортного средства</w:t>
      </w:r>
    </w:p>
    <w:p w:rsidR="005A727D" w:rsidRPr="005A727D" w:rsidRDefault="005A727D" w:rsidP="005A727D">
      <w:pPr>
        <w:pStyle w:val="Default"/>
        <w:jc w:val="center"/>
        <w:rPr>
          <w:b/>
          <w:szCs w:val="23"/>
        </w:rPr>
      </w:pPr>
    </w:p>
    <w:p w:rsidR="00743A3B" w:rsidRDefault="00743A3B" w:rsidP="005A727D">
      <w:pPr>
        <w:spacing w:line="234" w:lineRule="auto"/>
        <w:ind w:left="80" w:firstLine="540"/>
        <w:jc w:val="center"/>
        <w:rPr>
          <w:szCs w:val="20"/>
        </w:rPr>
      </w:pPr>
    </w:p>
    <w:tbl>
      <w:tblPr>
        <w:tblStyle w:val="a3"/>
        <w:tblW w:w="9514" w:type="dxa"/>
        <w:tblLayout w:type="fixed"/>
        <w:tblLook w:val="0000" w:firstRow="0" w:lastRow="0" w:firstColumn="0" w:lastColumn="0" w:noHBand="0" w:noVBand="0"/>
      </w:tblPr>
      <w:tblGrid>
        <w:gridCol w:w="4757"/>
        <w:gridCol w:w="4757"/>
      </w:tblGrid>
      <w:tr w:rsidR="005A727D" w:rsidRPr="005A727D" w:rsidTr="005A727D">
        <w:trPr>
          <w:trHeight w:val="247"/>
        </w:trPr>
        <w:tc>
          <w:tcPr>
            <w:tcW w:w="4757" w:type="dxa"/>
          </w:tcPr>
          <w:p w:rsidR="005A727D" w:rsidRPr="005A727D" w:rsidRDefault="005A727D" w:rsidP="005A727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3"/>
                <w:lang w:eastAsia="en-US"/>
              </w:rPr>
            </w:pPr>
            <w:r w:rsidRPr="005A727D">
              <w:rPr>
                <w:rFonts w:eastAsiaTheme="minorHAnsi"/>
                <w:color w:val="000000"/>
                <w:sz w:val="24"/>
                <w:szCs w:val="23"/>
                <w:lang w:eastAsia="en-US"/>
              </w:rPr>
              <w:t>Превышение допустимой массы (процентов)</w:t>
            </w:r>
          </w:p>
        </w:tc>
        <w:tc>
          <w:tcPr>
            <w:tcW w:w="4757" w:type="dxa"/>
          </w:tcPr>
          <w:p w:rsidR="005A727D" w:rsidRPr="005A727D" w:rsidRDefault="005A727D" w:rsidP="005A727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3"/>
                <w:lang w:eastAsia="en-US"/>
              </w:rPr>
            </w:pPr>
            <w:r w:rsidRPr="005A727D">
              <w:rPr>
                <w:rFonts w:eastAsiaTheme="minorHAnsi"/>
                <w:color w:val="000000"/>
                <w:sz w:val="24"/>
                <w:szCs w:val="23"/>
                <w:lang w:eastAsia="en-US"/>
              </w:rPr>
              <w:t>Размер вреда (рублей на 100 км)</w:t>
            </w:r>
          </w:p>
        </w:tc>
      </w:tr>
      <w:tr w:rsidR="005A727D" w:rsidRPr="005A727D" w:rsidTr="005A727D">
        <w:trPr>
          <w:trHeight w:val="109"/>
        </w:trPr>
        <w:tc>
          <w:tcPr>
            <w:tcW w:w="4757" w:type="dxa"/>
          </w:tcPr>
          <w:p w:rsidR="005A727D" w:rsidRPr="005A727D" w:rsidRDefault="005A727D" w:rsidP="005A727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3"/>
                <w:lang w:eastAsia="en-US"/>
              </w:rPr>
            </w:pPr>
            <w:r w:rsidRPr="005A727D">
              <w:rPr>
                <w:rFonts w:eastAsiaTheme="minorHAnsi"/>
                <w:color w:val="000000"/>
                <w:sz w:val="24"/>
                <w:szCs w:val="23"/>
                <w:lang w:eastAsia="en-US"/>
              </w:rPr>
              <w:t xml:space="preserve">До 10 </w:t>
            </w:r>
          </w:p>
        </w:tc>
        <w:tc>
          <w:tcPr>
            <w:tcW w:w="4757" w:type="dxa"/>
          </w:tcPr>
          <w:p w:rsidR="005A727D" w:rsidRPr="005A727D" w:rsidRDefault="005A727D" w:rsidP="005A727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3"/>
                <w:lang w:eastAsia="en-US"/>
              </w:rPr>
            </w:pPr>
            <w:r w:rsidRPr="005A727D">
              <w:rPr>
                <w:rFonts w:eastAsiaTheme="minorHAnsi"/>
                <w:color w:val="000000"/>
                <w:sz w:val="24"/>
                <w:szCs w:val="23"/>
                <w:lang w:eastAsia="en-US"/>
              </w:rPr>
              <w:t>2451</w:t>
            </w:r>
          </w:p>
        </w:tc>
      </w:tr>
      <w:tr w:rsidR="005A727D" w:rsidRPr="005A727D" w:rsidTr="005A727D">
        <w:trPr>
          <w:trHeight w:val="109"/>
        </w:trPr>
        <w:tc>
          <w:tcPr>
            <w:tcW w:w="4757" w:type="dxa"/>
          </w:tcPr>
          <w:p w:rsidR="005A727D" w:rsidRPr="005A727D" w:rsidRDefault="005A727D" w:rsidP="005A727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3"/>
                <w:lang w:eastAsia="en-US"/>
              </w:rPr>
            </w:pPr>
            <w:r w:rsidRPr="005A727D">
              <w:rPr>
                <w:rFonts w:eastAsiaTheme="minorHAnsi"/>
                <w:color w:val="000000"/>
                <w:sz w:val="24"/>
                <w:szCs w:val="23"/>
                <w:lang w:eastAsia="en-US"/>
              </w:rPr>
              <w:t xml:space="preserve">Свыше 10 до 20 </w:t>
            </w:r>
          </w:p>
        </w:tc>
        <w:tc>
          <w:tcPr>
            <w:tcW w:w="4757" w:type="dxa"/>
          </w:tcPr>
          <w:p w:rsidR="005A727D" w:rsidRPr="005A727D" w:rsidRDefault="005A727D" w:rsidP="005A727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3"/>
                <w:lang w:eastAsia="en-US"/>
              </w:rPr>
            </w:pPr>
            <w:r w:rsidRPr="005A727D">
              <w:rPr>
                <w:rFonts w:eastAsiaTheme="minorHAnsi"/>
                <w:color w:val="000000"/>
                <w:sz w:val="24"/>
                <w:szCs w:val="23"/>
                <w:lang w:eastAsia="en-US"/>
              </w:rPr>
              <w:t>2802</w:t>
            </w:r>
          </w:p>
        </w:tc>
      </w:tr>
      <w:tr w:rsidR="005A727D" w:rsidRPr="005A727D" w:rsidTr="005A727D">
        <w:trPr>
          <w:trHeight w:val="109"/>
        </w:trPr>
        <w:tc>
          <w:tcPr>
            <w:tcW w:w="4757" w:type="dxa"/>
          </w:tcPr>
          <w:p w:rsidR="005A727D" w:rsidRPr="005A727D" w:rsidRDefault="005A727D" w:rsidP="005A727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3"/>
                <w:lang w:eastAsia="en-US"/>
              </w:rPr>
            </w:pPr>
            <w:r w:rsidRPr="005A727D">
              <w:rPr>
                <w:rFonts w:eastAsiaTheme="minorHAnsi"/>
                <w:color w:val="000000"/>
                <w:sz w:val="24"/>
                <w:szCs w:val="23"/>
                <w:lang w:eastAsia="en-US"/>
              </w:rPr>
              <w:t xml:space="preserve">Свыше 20 до 30 </w:t>
            </w:r>
          </w:p>
        </w:tc>
        <w:tc>
          <w:tcPr>
            <w:tcW w:w="4757" w:type="dxa"/>
          </w:tcPr>
          <w:p w:rsidR="005A727D" w:rsidRPr="005A727D" w:rsidRDefault="005A727D" w:rsidP="005A727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3"/>
                <w:lang w:eastAsia="en-US"/>
              </w:rPr>
            </w:pPr>
            <w:r w:rsidRPr="005A727D">
              <w:rPr>
                <w:rFonts w:eastAsiaTheme="minorHAnsi"/>
                <w:color w:val="000000"/>
                <w:sz w:val="24"/>
                <w:szCs w:val="23"/>
                <w:lang w:eastAsia="en-US"/>
              </w:rPr>
              <w:t>3154</w:t>
            </w:r>
          </w:p>
        </w:tc>
      </w:tr>
      <w:tr w:rsidR="005A727D" w:rsidRPr="005A727D" w:rsidTr="005A727D">
        <w:trPr>
          <w:trHeight w:val="109"/>
        </w:trPr>
        <w:tc>
          <w:tcPr>
            <w:tcW w:w="4757" w:type="dxa"/>
          </w:tcPr>
          <w:p w:rsidR="005A727D" w:rsidRPr="005A727D" w:rsidRDefault="005A727D" w:rsidP="005A727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3"/>
                <w:lang w:eastAsia="en-US"/>
              </w:rPr>
            </w:pPr>
            <w:r w:rsidRPr="005A727D">
              <w:rPr>
                <w:rFonts w:eastAsiaTheme="minorHAnsi"/>
                <w:color w:val="000000"/>
                <w:sz w:val="24"/>
                <w:szCs w:val="23"/>
                <w:lang w:eastAsia="en-US"/>
              </w:rPr>
              <w:t xml:space="preserve">Свыше 30 до 40 </w:t>
            </w:r>
          </w:p>
        </w:tc>
        <w:tc>
          <w:tcPr>
            <w:tcW w:w="4757" w:type="dxa"/>
          </w:tcPr>
          <w:p w:rsidR="005A727D" w:rsidRPr="005A727D" w:rsidRDefault="005A727D" w:rsidP="005A727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3"/>
                <w:lang w:eastAsia="en-US"/>
              </w:rPr>
            </w:pPr>
            <w:r w:rsidRPr="005A727D">
              <w:rPr>
                <w:rFonts w:eastAsiaTheme="minorHAnsi"/>
                <w:color w:val="000000"/>
                <w:sz w:val="24"/>
                <w:szCs w:val="23"/>
                <w:lang w:eastAsia="en-US"/>
              </w:rPr>
              <w:t>3506</w:t>
            </w:r>
          </w:p>
        </w:tc>
      </w:tr>
      <w:tr w:rsidR="005A727D" w:rsidRPr="005A727D" w:rsidTr="005A727D">
        <w:trPr>
          <w:trHeight w:val="109"/>
        </w:trPr>
        <w:tc>
          <w:tcPr>
            <w:tcW w:w="4757" w:type="dxa"/>
          </w:tcPr>
          <w:p w:rsidR="005A727D" w:rsidRPr="005A727D" w:rsidRDefault="005A727D" w:rsidP="005A727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3"/>
                <w:lang w:eastAsia="en-US"/>
              </w:rPr>
            </w:pPr>
            <w:r w:rsidRPr="005A727D">
              <w:rPr>
                <w:rFonts w:eastAsiaTheme="minorHAnsi"/>
                <w:color w:val="000000"/>
                <w:sz w:val="24"/>
                <w:szCs w:val="23"/>
                <w:lang w:eastAsia="en-US"/>
              </w:rPr>
              <w:t xml:space="preserve">Свыше 40 до 50 </w:t>
            </w:r>
          </w:p>
        </w:tc>
        <w:tc>
          <w:tcPr>
            <w:tcW w:w="4757" w:type="dxa"/>
          </w:tcPr>
          <w:p w:rsidR="005A727D" w:rsidRPr="005A727D" w:rsidRDefault="005A727D" w:rsidP="005A727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3"/>
                <w:lang w:eastAsia="en-US"/>
              </w:rPr>
            </w:pPr>
            <w:r w:rsidRPr="005A727D">
              <w:rPr>
                <w:rFonts w:eastAsiaTheme="minorHAnsi"/>
                <w:color w:val="000000"/>
                <w:sz w:val="24"/>
                <w:szCs w:val="23"/>
                <w:lang w:eastAsia="en-US"/>
              </w:rPr>
              <w:t>3857</w:t>
            </w:r>
          </w:p>
        </w:tc>
      </w:tr>
      <w:tr w:rsidR="005A727D" w:rsidRPr="005A727D" w:rsidTr="005A727D">
        <w:trPr>
          <w:trHeight w:val="109"/>
        </w:trPr>
        <w:tc>
          <w:tcPr>
            <w:tcW w:w="4757" w:type="dxa"/>
          </w:tcPr>
          <w:p w:rsidR="005A727D" w:rsidRPr="005A727D" w:rsidRDefault="005A727D" w:rsidP="005A727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3"/>
                <w:lang w:eastAsia="en-US"/>
              </w:rPr>
            </w:pPr>
            <w:r w:rsidRPr="005A727D">
              <w:rPr>
                <w:rFonts w:eastAsiaTheme="minorHAnsi"/>
                <w:color w:val="000000"/>
                <w:sz w:val="24"/>
                <w:szCs w:val="23"/>
                <w:lang w:eastAsia="en-US"/>
              </w:rPr>
              <w:t xml:space="preserve">Свыше 50 до 60 </w:t>
            </w:r>
          </w:p>
        </w:tc>
        <w:tc>
          <w:tcPr>
            <w:tcW w:w="4757" w:type="dxa"/>
          </w:tcPr>
          <w:p w:rsidR="005A727D" w:rsidRPr="005A727D" w:rsidRDefault="005A727D" w:rsidP="005A727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3"/>
                <w:lang w:eastAsia="en-US"/>
              </w:rPr>
            </w:pPr>
            <w:r w:rsidRPr="005A727D">
              <w:rPr>
                <w:rFonts w:eastAsiaTheme="minorHAnsi"/>
                <w:color w:val="000000"/>
                <w:sz w:val="24"/>
                <w:szCs w:val="23"/>
                <w:lang w:eastAsia="en-US"/>
              </w:rPr>
              <w:t>4209</w:t>
            </w:r>
          </w:p>
        </w:tc>
      </w:tr>
      <w:tr w:rsidR="005A727D" w:rsidRPr="005A727D" w:rsidTr="005A727D">
        <w:trPr>
          <w:trHeight w:val="109"/>
        </w:trPr>
        <w:tc>
          <w:tcPr>
            <w:tcW w:w="4757" w:type="dxa"/>
          </w:tcPr>
          <w:p w:rsidR="005A727D" w:rsidRPr="005A727D" w:rsidRDefault="005A727D" w:rsidP="005A727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3"/>
                <w:lang w:eastAsia="en-US"/>
              </w:rPr>
            </w:pPr>
            <w:r w:rsidRPr="005A727D">
              <w:rPr>
                <w:rFonts w:eastAsiaTheme="minorHAnsi"/>
                <w:color w:val="000000"/>
                <w:sz w:val="24"/>
                <w:szCs w:val="23"/>
                <w:lang w:eastAsia="en-US"/>
              </w:rPr>
              <w:t xml:space="preserve">Свыше 60 </w:t>
            </w:r>
          </w:p>
        </w:tc>
        <w:tc>
          <w:tcPr>
            <w:tcW w:w="4757" w:type="dxa"/>
          </w:tcPr>
          <w:p w:rsidR="005A727D" w:rsidRDefault="005A727D" w:rsidP="005A727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3"/>
                <w:lang w:eastAsia="en-US"/>
              </w:rPr>
            </w:pPr>
            <w:r w:rsidRPr="005A727D">
              <w:rPr>
                <w:rFonts w:eastAsiaTheme="minorHAnsi"/>
                <w:color w:val="000000"/>
                <w:sz w:val="24"/>
                <w:szCs w:val="23"/>
                <w:lang w:eastAsia="en-US"/>
              </w:rPr>
              <w:t>Рассчитывается по формулам, приведенным в методике расчета размера вреда, причиняемого транспортными средствами, осуществляющими перевозки тяжеловесных грузов, предусмотренной приложением к Правилам возмещения вреда, причиняемого транспортными средствами, осуществляющими перевозки тяжеловесных грузов, утвержденным постановлением Правительства Российской Федерации от 16.11.2009 N 934</w:t>
            </w:r>
            <w:r>
              <w:rPr>
                <w:rFonts w:eastAsiaTheme="minorHAnsi"/>
                <w:color w:val="000000"/>
                <w:sz w:val="24"/>
                <w:szCs w:val="23"/>
                <w:lang w:eastAsia="en-US"/>
              </w:rPr>
              <w:t xml:space="preserve"> </w:t>
            </w:r>
            <w:r w:rsidRPr="00C92A45">
              <w:rPr>
                <w:rFonts w:eastAsia="Times New Roman"/>
                <w:sz w:val="24"/>
                <w:szCs w:val="24"/>
              </w:rPr>
              <w:t>(с изменениями от 27.12.2014 г.)</w:t>
            </w:r>
            <w:r w:rsidRPr="005A727D">
              <w:rPr>
                <w:rFonts w:eastAsiaTheme="minorHAnsi"/>
                <w:color w:val="000000"/>
                <w:sz w:val="24"/>
                <w:szCs w:val="23"/>
                <w:lang w:eastAsia="en-US"/>
              </w:rPr>
              <w:t xml:space="preserve"> "О возмещении вреда, причиняемого транспортными средствами, осуществляющими перевозки тяжеловесных грузов по автомобильным дорогам Российской Федерации" </w:t>
            </w:r>
          </w:p>
          <w:p w:rsidR="005A727D" w:rsidRPr="005A727D" w:rsidRDefault="005A727D" w:rsidP="005A727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3"/>
                <w:lang w:eastAsia="en-US"/>
              </w:rPr>
            </w:pPr>
          </w:p>
        </w:tc>
      </w:tr>
    </w:tbl>
    <w:p w:rsidR="005A727D" w:rsidRDefault="005A727D" w:rsidP="005A727D">
      <w:pPr>
        <w:spacing w:line="234" w:lineRule="auto"/>
        <w:ind w:left="80" w:firstLine="540"/>
        <w:jc w:val="center"/>
        <w:rPr>
          <w:szCs w:val="20"/>
        </w:rPr>
      </w:pPr>
    </w:p>
    <w:p w:rsidR="00CD7E0D" w:rsidRDefault="00CD7E0D" w:rsidP="00BE1F5C">
      <w:pPr>
        <w:spacing w:line="234" w:lineRule="auto"/>
        <w:rPr>
          <w:sz w:val="28"/>
          <w:szCs w:val="28"/>
        </w:rPr>
      </w:pPr>
    </w:p>
    <w:p w:rsidR="00BE1F5C" w:rsidRPr="00BE1F5C" w:rsidRDefault="00BE1F5C" w:rsidP="00BE1F5C">
      <w:pPr>
        <w:spacing w:line="234" w:lineRule="auto"/>
        <w:rPr>
          <w:sz w:val="28"/>
          <w:szCs w:val="28"/>
        </w:rPr>
      </w:pPr>
    </w:p>
    <w:sectPr w:rsidR="00BE1F5C" w:rsidRPr="00BE1F5C" w:rsidSect="00C2576C">
      <w:type w:val="continuous"/>
      <w:pgSz w:w="11904" w:h="16840"/>
      <w:pgMar w:top="709" w:right="5667" w:bottom="1060" w:left="1440" w:header="454" w:footer="0" w:gutter="0"/>
      <w:cols w:space="720" w:equalWidth="0">
        <w:col w:w="10113"/>
      </w:cols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6D0" w:rsidRDefault="002F36D0" w:rsidP="00015526">
      <w:r>
        <w:separator/>
      </w:r>
    </w:p>
  </w:endnote>
  <w:endnote w:type="continuationSeparator" w:id="0">
    <w:p w:rsidR="002F36D0" w:rsidRDefault="002F36D0" w:rsidP="00015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6D0" w:rsidRDefault="002F36D0" w:rsidP="00015526">
      <w:r>
        <w:separator/>
      </w:r>
    </w:p>
  </w:footnote>
  <w:footnote w:type="continuationSeparator" w:id="0">
    <w:p w:rsidR="002F36D0" w:rsidRDefault="002F36D0" w:rsidP="000155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8357777"/>
      <w:docPartObj>
        <w:docPartGallery w:val="Page Numbers (Top of Page)"/>
        <w:docPartUnique/>
      </w:docPartObj>
    </w:sdtPr>
    <w:sdtEndPr/>
    <w:sdtContent>
      <w:p w:rsidR="0014161E" w:rsidRDefault="005E28B3">
        <w:pPr>
          <w:pStyle w:val="a6"/>
          <w:jc w:val="right"/>
        </w:pPr>
        <w:r>
          <w:fldChar w:fldCharType="begin"/>
        </w:r>
        <w:r w:rsidR="0014161E">
          <w:instrText>PAGE   \* MERGEFORMAT</w:instrText>
        </w:r>
        <w:r>
          <w:fldChar w:fldCharType="separate"/>
        </w:r>
        <w:r w:rsidR="00C2576C">
          <w:rPr>
            <w:noProof/>
          </w:rPr>
          <w:t>3</w:t>
        </w:r>
        <w:r>
          <w:fldChar w:fldCharType="end"/>
        </w:r>
      </w:p>
    </w:sdtContent>
  </w:sdt>
  <w:p w:rsidR="0014161E" w:rsidRDefault="0014161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2CD6"/>
    <w:multiLevelType w:val="hybridMultilevel"/>
    <w:tmpl w:val="55EEE592"/>
    <w:lvl w:ilvl="0" w:tplc="C69A90B2">
      <w:start w:val="1"/>
      <w:numFmt w:val="decimal"/>
      <w:lvlText w:val="%1."/>
      <w:lvlJc w:val="left"/>
    </w:lvl>
    <w:lvl w:ilvl="1" w:tplc="83EEBDFE">
      <w:numFmt w:val="decimal"/>
      <w:lvlText w:val=""/>
      <w:lvlJc w:val="left"/>
    </w:lvl>
    <w:lvl w:ilvl="2" w:tplc="523094AA">
      <w:numFmt w:val="decimal"/>
      <w:lvlText w:val=""/>
      <w:lvlJc w:val="left"/>
    </w:lvl>
    <w:lvl w:ilvl="3" w:tplc="DCE4B24E">
      <w:numFmt w:val="decimal"/>
      <w:lvlText w:val=""/>
      <w:lvlJc w:val="left"/>
    </w:lvl>
    <w:lvl w:ilvl="4" w:tplc="EAAC63B2">
      <w:numFmt w:val="decimal"/>
      <w:lvlText w:val=""/>
      <w:lvlJc w:val="left"/>
    </w:lvl>
    <w:lvl w:ilvl="5" w:tplc="1A64DA54">
      <w:numFmt w:val="decimal"/>
      <w:lvlText w:val=""/>
      <w:lvlJc w:val="left"/>
    </w:lvl>
    <w:lvl w:ilvl="6" w:tplc="6F2AFFA6">
      <w:numFmt w:val="decimal"/>
      <w:lvlText w:val=""/>
      <w:lvlJc w:val="left"/>
    </w:lvl>
    <w:lvl w:ilvl="7" w:tplc="15861604">
      <w:numFmt w:val="decimal"/>
      <w:lvlText w:val=""/>
      <w:lvlJc w:val="left"/>
    </w:lvl>
    <w:lvl w:ilvl="8" w:tplc="0CFEEBA4">
      <w:numFmt w:val="decimal"/>
      <w:lvlText w:val=""/>
      <w:lvlJc w:val="left"/>
    </w:lvl>
  </w:abstractNum>
  <w:abstractNum w:abstractNumId="1" w15:restartNumberingAfterBreak="0">
    <w:nsid w:val="00003D6C"/>
    <w:multiLevelType w:val="hybridMultilevel"/>
    <w:tmpl w:val="8CCE476E"/>
    <w:lvl w:ilvl="0" w:tplc="A9CA5C30">
      <w:start w:val="1"/>
      <w:numFmt w:val="bullet"/>
      <w:lvlText w:val="В"/>
      <w:lvlJc w:val="left"/>
    </w:lvl>
    <w:lvl w:ilvl="1" w:tplc="04045F5C">
      <w:numFmt w:val="decimal"/>
      <w:lvlText w:val=""/>
      <w:lvlJc w:val="left"/>
    </w:lvl>
    <w:lvl w:ilvl="2" w:tplc="D3F26AF4">
      <w:numFmt w:val="decimal"/>
      <w:lvlText w:val=""/>
      <w:lvlJc w:val="left"/>
    </w:lvl>
    <w:lvl w:ilvl="3" w:tplc="AFA2516E">
      <w:numFmt w:val="decimal"/>
      <w:lvlText w:val=""/>
      <w:lvlJc w:val="left"/>
    </w:lvl>
    <w:lvl w:ilvl="4" w:tplc="8160BF94">
      <w:numFmt w:val="decimal"/>
      <w:lvlText w:val=""/>
      <w:lvlJc w:val="left"/>
    </w:lvl>
    <w:lvl w:ilvl="5" w:tplc="2938B31C">
      <w:numFmt w:val="decimal"/>
      <w:lvlText w:val=""/>
      <w:lvlJc w:val="left"/>
    </w:lvl>
    <w:lvl w:ilvl="6" w:tplc="B3F8E87C">
      <w:numFmt w:val="decimal"/>
      <w:lvlText w:val=""/>
      <w:lvlJc w:val="left"/>
    </w:lvl>
    <w:lvl w:ilvl="7" w:tplc="9B826D8E">
      <w:numFmt w:val="decimal"/>
      <w:lvlText w:val=""/>
      <w:lvlJc w:val="left"/>
    </w:lvl>
    <w:lvl w:ilvl="8" w:tplc="6DAA706C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E56"/>
    <w:rsid w:val="000112C4"/>
    <w:rsid w:val="00015526"/>
    <w:rsid w:val="00023CBD"/>
    <w:rsid w:val="00030F88"/>
    <w:rsid w:val="00041025"/>
    <w:rsid w:val="0007762E"/>
    <w:rsid w:val="000B0CF4"/>
    <w:rsid w:val="0014161E"/>
    <w:rsid w:val="00181971"/>
    <w:rsid w:val="002F36D0"/>
    <w:rsid w:val="003E4C3B"/>
    <w:rsid w:val="00475E56"/>
    <w:rsid w:val="004B056B"/>
    <w:rsid w:val="004D2B99"/>
    <w:rsid w:val="005A727D"/>
    <w:rsid w:val="005E28B3"/>
    <w:rsid w:val="006F5DCB"/>
    <w:rsid w:val="00743A3B"/>
    <w:rsid w:val="009F5C1E"/>
    <w:rsid w:val="00A34FA8"/>
    <w:rsid w:val="00B25266"/>
    <w:rsid w:val="00B36FD4"/>
    <w:rsid w:val="00BC4D0F"/>
    <w:rsid w:val="00BE1F5C"/>
    <w:rsid w:val="00C2576C"/>
    <w:rsid w:val="00C92A45"/>
    <w:rsid w:val="00CD7E0D"/>
    <w:rsid w:val="00D30A10"/>
    <w:rsid w:val="00E83B71"/>
    <w:rsid w:val="00E877F4"/>
    <w:rsid w:val="00FF4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B9B2982-A0B0-4CDE-A567-D4B648E08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025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43A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74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6FD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6FD4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0155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15526"/>
    <w:rPr>
      <w:rFonts w:ascii="Times New Roman" w:eastAsiaTheme="minorEastAsia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0155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15526"/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Игоревич Малахов</dc:creator>
  <cp:keywords/>
  <dc:description/>
  <cp:lastModifiedBy>Дмитрий Игоревич Малахов</cp:lastModifiedBy>
  <cp:revision>7</cp:revision>
  <cp:lastPrinted>2018-12-10T10:29:00Z</cp:lastPrinted>
  <dcterms:created xsi:type="dcterms:W3CDTF">2018-12-10T08:24:00Z</dcterms:created>
  <dcterms:modified xsi:type="dcterms:W3CDTF">2019-03-15T05:58:00Z</dcterms:modified>
</cp:coreProperties>
</file>